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094215CE" w:rsidR="00EC662F" w:rsidRPr="00336747" w:rsidRDefault="004C786E" w:rsidP="00880865">
            <w:pPr>
              <w:spacing w:line="360" w:lineRule="auto"/>
              <w:jc w:val="both"/>
              <w:rPr>
                <w:rFonts w:ascii="Arial" w:hAnsi="Arial" w:cs="Arial"/>
                <w:sz w:val="20"/>
                <w:lang w:val="en-ZA"/>
              </w:rPr>
            </w:pPr>
            <w:r w:rsidRPr="00F120B6">
              <w:rPr>
                <w:rFonts w:ascii="Arial" w:hAnsi="Arial" w:cs="Arial"/>
                <w:sz w:val="20"/>
                <w:lang w:val="en-ZA"/>
              </w:rPr>
              <w:t>The support of Eskom’s JET Office in stakeholder identification, engagements, communications, and capacity building around Arnot-, Camden-, Hendrina- and Kriel Power Station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1998097C" w:rsidR="00EB6A30" w:rsidRPr="00F0521B" w:rsidRDefault="004C786E" w:rsidP="00EB03A4">
            <w:pPr>
              <w:spacing w:before="60" w:after="60" w:line="276" w:lineRule="auto"/>
              <w:jc w:val="both"/>
              <w:rPr>
                <w:rFonts w:ascii="Arial" w:hAnsi="Arial" w:cs="Arial"/>
                <w:sz w:val="20"/>
              </w:rPr>
            </w:pPr>
            <w:r>
              <w:rPr>
                <w:rFonts w:ascii="Arial" w:hAnsi="Arial" w:cs="Arial"/>
                <w:sz w:val="20"/>
              </w:rPr>
              <w:t>20 months</w:t>
            </w:r>
          </w:p>
        </w:tc>
      </w:tr>
    </w:tbl>
    <w:p w14:paraId="7E0C69C0" w14:textId="1D221DFE" w:rsidR="00EB6A30" w:rsidRDefault="00EB6A30" w:rsidP="004C786E">
      <w:pPr>
        <w:spacing w:line="276" w:lineRule="auto"/>
        <w:rPr>
          <w:rFonts w:ascii="Arial" w:hAnsi="Arial" w:cs="Arial"/>
          <w:sz w:val="16"/>
          <w:szCs w:val="16"/>
        </w:rPr>
      </w:pPr>
    </w:p>
    <w:p w14:paraId="3EBC0DCC" w14:textId="77777777" w:rsidR="004C786E" w:rsidRDefault="004C786E" w:rsidP="004C786E">
      <w:pPr>
        <w:spacing w:before="60" w:after="60"/>
        <w:rPr>
          <w:rFonts w:ascii="Arial" w:hAnsi="Arial" w:cs="Arial"/>
          <w:b/>
        </w:rPr>
      </w:pPr>
      <w:r>
        <w:rPr>
          <w:rFonts w:ascii="Arial" w:hAnsi="Arial" w:cs="Arial"/>
          <w:b/>
        </w:rPr>
        <w:t>Section 1: Specific Goals</w:t>
      </w:r>
    </w:p>
    <w:p w14:paraId="4F6A1EBB" w14:textId="77777777" w:rsidR="004C786E" w:rsidRDefault="004C786E" w:rsidP="004C786E">
      <w:pPr>
        <w:spacing w:before="60" w:after="60"/>
        <w:rPr>
          <w:rFonts w:ascii="Arial" w:hAnsi="Arial" w:cs="Arial"/>
          <w:bCs/>
          <w:sz w:val="16"/>
          <w:szCs w:val="16"/>
        </w:rPr>
      </w:pPr>
    </w:p>
    <w:p w14:paraId="3529BAAF" w14:textId="77777777" w:rsidR="004C786E" w:rsidRDefault="004C786E" w:rsidP="004C786E">
      <w:pPr>
        <w:spacing w:line="276" w:lineRule="auto"/>
        <w:jc w:val="both"/>
        <w:rPr>
          <w:rFonts w:ascii="Arial" w:hAnsi="Arial" w:cs="Arial"/>
          <w:bCs/>
          <w:sz w:val="20"/>
          <w:lang w:val="en-ZA"/>
        </w:rPr>
      </w:pPr>
      <w:r>
        <w:rPr>
          <w:rFonts w:ascii="Arial" w:hAnsi="Arial" w:cs="Arial"/>
          <w:bCs/>
          <w:sz w:val="20"/>
          <w:lang w:val="en-ZA"/>
        </w:rPr>
        <w:t>A maximum of 10/20 points may be awarded to a tenderer for the specific goal specified for the</w:t>
      </w:r>
    </w:p>
    <w:p w14:paraId="1CEBA1BF" w14:textId="77777777" w:rsidR="004C786E" w:rsidRDefault="004C786E" w:rsidP="004C786E">
      <w:pPr>
        <w:spacing w:line="276" w:lineRule="auto"/>
        <w:jc w:val="both"/>
        <w:rPr>
          <w:rFonts w:ascii="Arial" w:hAnsi="Arial" w:cs="Arial"/>
          <w:bCs/>
          <w:sz w:val="20"/>
          <w:lang w:val="en-ZA"/>
        </w:rPr>
      </w:pPr>
      <w:r>
        <w:rPr>
          <w:rFonts w:ascii="Arial" w:hAnsi="Arial" w:cs="Arial"/>
          <w:bCs/>
          <w:sz w:val="20"/>
          <w:lang w:val="en-ZA"/>
        </w:rPr>
        <w:t>tender. The points scored for the specific goal must be added to the points scored for price and the</w:t>
      </w:r>
    </w:p>
    <w:p w14:paraId="16A8CB85" w14:textId="77777777" w:rsidR="004C786E" w:rsidRDefault="004C786E" w:rsidP="004C786E">
      <w:pPr>
        <w:spacing w:line="276" w:lineRule="auto"/>
        <w:jc w:val="both"/>
        <w:rPr>
          <w:rFonts w:ascii="Arial" w:hAnsi="Arial" w:cs="Arial"/>
          <w:bCs/>
          <w:sz w:val="20"/>
          <w:lang w:val="en-ZA"/>
        </w:rPr>
      </w:pPr>
      <w:r>
        <w:rPr>
          <w:rFonts w:ascii="Arial" w:hAnsi="Arial" w:cs="Arial"/>
          <w:bCs/>
          <w:sz w:val="20"/>
          <w:lang w:val="en-ZA"/>
        </w:rPr>
        <w:t>total must be rounded off to the nearest two decimal places. Subject to section 2(1)(f) of the</w:t>
      </w:r>
    </w:p>
    <w:p w14:paraId="64946A75" w14:textId="77777777" w:rsidR="004C786E" w:rsidRDefault="004C786E" w:rsidP="004C786E">
      <w:pPr>
        <w:spacing w:line="276" w:lineRule="auto"/>
        <w:jc w:val="both"/>
        <w:rPr>
          <w:rFonts w:ascii="Arial" w:hAnsi="Arial" w:cs="Arial"/>
          <w:bCs/>
          <w:sz w:val="20"/>
          <w:lang w:val="en-ZA"/>
        </w:rPr>
      </w:pPr>
      <w:r>
        <w:rPr>
          <w:rFonts w:ascii="Arial" w:hAnsi="Arial" w:cs="Arial"/>
          <w:bCs/>
          <w:sz w:val="20"/>
          <w:lang w:val="en-ZA"/>
        </w:rPr>
        <w:t>Preferential Procurement Policy Framework Act, the contract must be awarded to the tenderer</w:t>
      </w:r>
    </w:p>
    <w:p w14:paraId="2CC4ECBD" w14:textId="77777777" w:rsidR="004C786E" w:rsidRDefault="004C786E" w:rsidP="004C786E">
      <w:pPr>
        <w:spacing w:line="276" w:lineRule="auto"/>
        <w:jc w:val="both"/>
        <w:rPr>
          <w:rFonts w:ascii="Arial" w:hAnsi="Arial" w:cs="Arial"/>
          <w:bCs/>
          <w:sz w:val="20"/>
          <w:lang w:val="en-ZA"/>
        </w:rPr>
      </w:pPr>
      <w:r>
        <w:rPr>
          <w:rFonts w:ascii="Arial" w:hAnsi="Arial" w:cs="Arial"/>
          <w:bCs/>
          <w:sz w:val="20"/>
          <w:lang w:val="en-ZA"/>
        </w:rPr>
        <w:t>scoring the highest points.</w:t>
      </w:r>
    </w:p>
    <w:p w14:paraId="19BAC729" w14:textId="77777777" w:rsidR="004C786E" w:rsidRDefault="004C786E" w:rsidP="004C786E">
      <w:pPr>
        <w:spacing w:line="276" w:lineRule="auto"/>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4C786E" w14:paraId="6369B803" w14:textId="77777777" w:rsidTr="004C786E">
        <w:trPr>
          <w:trHeight w:val="863"/>
        </w:trPr>
        <w:tc>
          <w:tcPr>
            <w:tcW w:w="3391"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2D7721B9" w14:textId="77777777" w:rsidR="004C786E" w:rsidRDefault="004C786E">
            <w:pPr>
              <w:kinsoku w:val="0"/>
              <w:overflowPunct w:val="0"/>
              <w:spacing w:before="96" w:line="276" w:lineRule="auto"/>
              <w:jc w:val="center"/>
              <w:textAlignment w:val="baseline"/>
              <w:rPr>
                <w:rFonts w:ascii="Arial" w:hAnsi="Arial" w:cs="Arial"/>
                <w:b/>
                <w:sz w:val="20"/>
              </w:rPr>
            </w:pPr>
            <w:r>
              <w:rPr>
                <w:rFonts w:ascii="Arial" w:hAnsi="Arial" w:cs="Arial"/>
                <w:b/>
                <w:kern w:val="24"/>
                <w:sz w:val="20"/>
              </w:rPr>
              <w:t>B-BBEE Status Level of Contributor</w:t>
            </w:r>
          </w:p>
        </w:tc>
        <w:tc>
          <w:tcPr>
            <w:tcW w:w="270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4E558807" w14:textId="77777777" w:rsidR="004C786E" w:rsidRDefault="004C786E">
            <w:pPr>
              <w:kinsoku w:val="0"/>
              <w:overflowPunct w:val="0"/>
              <w:spacing w:before="96" w:line="276" w:lineRule="auto"/>
              <w:jc w:val="center"/>
              <w:textAlignment w:val="baseline"/>
              <w:rPr>
                <w:rFonts w:ascii="Arial" w:hAnsi="Arial" w:cs="Arial"/>
                <w:b/>
                <w:kern w:val="24"/>
                <w:sz w:val="20"/>
              </w:rPr>
            </w:pPr>
            <w:r>
              <w:rPr>
                <w:rFonts w:ascii="Arial" w:hAnsi="Arial" w:cs="Arial"/>
                <w:b/>
                <w:kern w:val="24"/>
                <w:sz w:val="20"/>
              </w:rPr>
              <w:t>Number of points</w:t>
            </w:r>
          </w:p>
          <w:p w14:paraId="42505BDF" w14:textId="77777777" w:rsidR="004C786E" w:rsidRDefault="004C786E">
            <w:pPr>
              <w:kinsoku w:val="0"/>
              <w:overflowPunct w:val="0"/>
              <w:spacing w:before="96" w:line="276" w:lineRule="auto"/>
              <w:jc w:val="center"/>
              <w:textAlignment w:val="baseline"/>
              <w:rPr>
                <w:rFonts w:ascii="Arial" w:hAnsi="Arial" w:cs="Arial"/>
                <w:b/>
                <w:sz w:val="20"/>
              </w:rPr>
            </w:pPr>
            <w:r>
              <w:rPr>
                <w:rFonts w:ascii="Arial" w:hAnsi="Arial" w:cs="Arial"/>
                <w:b/>
                <w:kern w:val="24"/>
                <w:sz w:val="20"/>
              </w:rPr>
              <w:t>(90/10 system)</w:t>
            </w:r>
          </w:p>
        </w:tc>
        <w:tc>
          <w:tcPr>
            <w:tcW w:w="252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1FE13FFF" w14:textId="77777777" w:rsidR="004C786E" w:rsidRDefault="004C786E">
            <w:pPr>
              <w:kinsoku w:val="0"/>
              <w:overflowPunct w:val="0"/>
              <w:spacing w:before="96" w:line="276" w:lineRule="auto"/>
              <w:jc w:val="center"/>
              <w:textAlignment w:val="baseline"/>
              <w:rPr>
                <w:rFonts w:ascii="Arial" w:hAnsi="Arial" w:cs="Arial"/>
                <w:b/>
                <w:kern w:val="24"/>
                <w:sz w:val="20"/>
              </w:rPr>
            </w:pPr>
            <w:r>
              <w:rPr>
                <w:rFonts w:ascii="Arial" w:hAnsi="Arial" w:cs="Arial"/>
                <w:b/>
                <w:kern w:val="24"/>
                <w:sz w:val="20"/>
              </w:rPr>
              <w:t>Number of points</w:t>
            </w:r>
          </w:p>
          <w:p w14:paraId="1F60E624" w14:textId="77777777" w:rsidR="004C786E" w:rsidRDefault="004C786E">
            <w:pPr>
              <w:kinsoku w:val="0"/>
              <w:overflowPunct w:val="0"/>
              <w:spacing w:before="96" w:line="276" w:lineRule="auto"/>
              <w:jc w:val="center"/>
              <w:textAlignment w:val="baseline"/>
              <w:rPr>
                <w:rFonts w:ascii="Arial" w:hAnsi="Arial" w:cs="Arial"/>
                <w:b/>
                <w:sz w:val="20"/>
              </w:rPr>
            </w:pPr>
            <w:r>
              <w:rPr>
                <w:rFonts w:ascii="Arial" w:hAnsi="Arial" w:cs="Arial"/>
                <w:b/>
                <w:kern w:val="24"/>
                <w:sz w:val="20"/>
              </w:rPr>
              <w:t>(80/20 system)</w:t>
            </w:r>
          </w:p>
        </w:tc>
      </w:tr>
      <w:tr w:rsidR="004C786E" w14:paraId="3CBC6F9B"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69C5291F"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w:t>
            </w:r>
          </w:p>
        </w:tc>
        <w:tc>
          <w:tcPr>
            <w:tcW w:w="2700" w:type="dxa"/>
            <w:tcBorders>
              <w:top w:val="single" w:sz="4" w:space="0" w:color="auto"/>
              <w:left w:val="single" w:sz="4" w:space="0" w:color="auto"/>
              <w:bottom w:val="single" w:sz="4" w:space="0" w:color="auto"/>
              <w:right w:val="single" w:sz="4" w:space="0" w:color="auto"/>
            </w:tcBorders>
            <w:hideMark/>
          </w:tcPr>
          <w:p w14:paraId="4BC788E4"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10</w:t>
            </w:r>
          </w:p>
        </w:tc>
        <w:tc>
          <w:tcPr>
            <w:tcW w:w="2520" w:type="dxa"/>
            <w:tcBorders>
              <w:top w:val="single" w:sz="4" w:space="0" w:color="auto"/>
              <w:left w:val="single" w:sz="4" w:space="0" w:color="auto"/>
              <w:bottom w:val="single" w:sz="4" w:space="0" w:color="auto"/>
              <w:right w:val="single" w:sz="4" w:space="0" w:color="auto"/>
            </w:tcBorders>
            <w:hideMark/>
          </w:tcPr>
          <w:p w14:paraId="40DB6B9E"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20</w:t>
            </w:r>
          </w:p>
        </w:tc>
      </w:tr>
      <w:tr w:rsidR="004C786E" w14:paraId="5DEF7AB2"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241253AB"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2</w:t>
            </w:r>
          </w:p>
        </w:tc>
        <w:tc>
          <w:tcPr>
            <w:tcW w:w="2700" w:type="dxa"/>
            <w:tcBorders>
              <w:top w:val="single" w:sz="4" w:space="0" w:color="auto"/>
              <w:left w:val="single" w:sz="4" w:space="0" w:color="auto"/>
              <w:bottom w:val="single" w:sz="4" w:space="0" w:color="auto"/>
              <w:right w:val="single" w:sz="4" w:space="0" w:color="auto"/>
            </w:tcBorders>
            <w:hideMark/>
          </w:tcPr>
          <w:p w14:paraId="6E209019"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9</w:t>
            </w:r>
          </w:p>
        </w:tc>
        <w:tc>
          <w:tcPr>
            <w:tcW w:w="2520" w:type="dxa"/>
            <w:tcBorders>
              <w:top w:val="single" w:sz="4" w:space="0" w:color="auto"/>
              <w:left w:val="single" w:sz="4" w:space="0" w:color="auto"/>
              <w:bottom w:val="single" w:sz="4" w:space="0" w:color="auto"/>
              <w:right w:val="single" w:sz="4" w:space="0" w:color="auto"/>
            </w:tcBorders>
            <w:hideMark/>
          </w:tcPr>
          <w:p w14:paraId="72450C22"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18</w:t>
            </w:r>
          </w:p>
        </w:tc>
      </w:tr>
      <w:tr w:rsidR="004C786E" w14:paraId="7448E529"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4742F2BA"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3</w:t>
            </w:r>
          </w:p>
        </w:tc>
        <w:tc>
          <w:tcPr>
            <w:tcW w:w="2700" w:type="dxa"/>
            <w:tcBorders>
              <w:top w:val="single" w:sz="4" w:space="0" w:color="auto"/>
              <w:left w:val="single" w:sz="4" w:space="0" w:color="auto"/>
              <w:bottom w:val="single" w:sz="4" w:space="0" w:color="auto"/>
              <w:right w:val="single" w:sz="4" w:space="0" w:color="auto"/>
            </w:tcBorders>
            <w:hideMark/>
          </w:tcPr>
          <w:p w14:paraId="6E66B145"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6</w:t>
            </w:r>
          </w:p>
        </w:tc>
        <w:tc>
          <w:tcPr>
            <w:tcW w:w="2520" w:type="dxa"/>
            <w:tcBorders>
              <w:top w:val="single" w:sz="4" w:space="0" w:color="auto"/>
              <w:left w:val="single" w:sz="4" w:space="0" w:color="auto"/>
              <w:bottom w:val="single" w:sz="4" w:space="0" w:color="auto"/>
              <w:right w:val="single" w:sz="4" w:space="0" w:color="auto"/>
            </w:tcBorders>
            <w:hideMark/>
          </w:tcPr>
          <w:p w14:paraId="74AB8CE3"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14</w:t>
            </w:r>
          </w:p>
        </w:tc>
      </w:tr>
      <w:tr w:rsidR="004C786E" w14:paraId="545DBB89"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2B8C4A1C"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4</w:t>
            </w:r>
          </w:p>
        </w:tc>
        <w:tc>
          <w:tcPr>
            <w:tcW w:w="2700" w:type="dxa"/>
            <w:tcBorders>
              <w:top w:val="single" w:sz="4" w:space="0" w:color="auto"/>
              <w:left w:val="single" w:sz="4" w:space="0" w:color="auto"/>
              <w:bottom w:val="single" w:sz="4" w:space="0" w:color="auto"/>
              <w:right w:val="single" w:sz="4" w:space="0" w:color="auto"/>
            </w:tcBorders>
            <w:hideMark/>
          </w:tcPr>
          <w:p w14:paraId="4003E385" w14:textId="77777777" w:rsidR="004C786E" w:rsidRDefault="004C786E">
            <w:pPr>
              <w:tabs>
                <w:tab w:val="left" w:pos="645"/>
                <w:tab w:val="center" w:pos="1242"/>
              </w:tabs>
              <w:kinsoku w:val="0"/>
              <w:overflowPunct w:val="0"/>
              <w:spacing w:before="115" w:line="276" w:lineRule="auto"/>
              <w:textAlignment w:val="baseline"/>
              <w:rPr>
                <w:rFonts w:ascii="Arial" w:hAnsi="Arial" w:cs="Arial"/>
                <w:sz w:val="20"/>
              </w:rPr>
            </w:pPr>
            <w:r>
              <w:rPr>
                <w:rFonts w:ascii="Arial" w:hAnsi="Arial" w:cs="Arial"/>
                <w:kern w:val="24"/>
                <w:sz w:val="20"/>
              </w:rPr>
              <w:tab/>
            </w:r>
            <w:r>
              <w:rPr>
                <w:rFonts w:ascii="Arial" w:hAnsi="Arial" w:cs="Arial"/>
                <w:kern w:val="24"/>
                <w:sz w:val="20"/>
              </w:rPr>
              <w:tab/>
              <w:t>5</w:t>
            </w:r>
          </w:p>
        </w:tc>
        <w:tc>
          <w:tcPr>
            <w:tcW w:w="2520" w:type="dxa"/>
            <w:tcBorders>
              <w:top w:val="single" w:sz="4" w:space="0" w:color="auto"/>
              <w:left w:val="single" w:sz="4" w:space="0" w:color="auto"/>
              <w:bottom w:val="single" w:sz="4" w:space="0" w:color="auto"/>
              <w:right w:val="single" w:sz="4" w:space="0" w:color="auto"/>
            </w:tcBorders>
            <w:hideMark/>
          </w:tcPr>
          <w:p w14:paraId="703C4CDD"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12</w:t>
            </w:r>
          </w:p>
        </w:tc>
      </w:tr>
      <w:tr w:rsidR="004C786E" w14:paraId="5D19F11E"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2AF05D59"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5</w:t>
            </w:r>
          </w:p>
        </w:tc>
        <w:tc>
          <w:tcPr>
            <w:tcW w:w="2700" w:type="dxa"/>
            <w:tcBorders>
              <w:top w:val="single" w:sz="4" w:space="0" w:color="auto"/>
              <w:left w:val="single" w:sz="4" w:space="0" w:color="auto"/>
              <w:bottom w:val="single" w:sz="4" w:space="0" w:color="auto"/>
              <w:right w:val="single" w:sz="4" w:space="0" w:color="auto"/>
            </w:tcBorders>
            <w:hideMark/>
          </w:tcPr>
          <w:p w14:paraId="6239EC5B"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4</w:t>
            </w:r>
          </w:p>
        </w:tc>
        <w:tc>
          <w:tcPr>
            <w:tcW w:w="2520" w:type="dxa"/>
            <w:tcBorders>
              <w:top w:val="single" w:sz="4" w:space="0" w:color="auto"/>
              <w:left w:val="single" w:sz="4" w:space="0" w:color="auto"/>
              <w:bottom w:val="single" w:sz="4" w:space="0" w:color="auto"/>
              <w:right w:val="single" w:sz="4" w:space="0" w:color="auto"/>
            </w:tcBorders>
            <w:hideMark/>
          </w:tcPr>
          <w:p w14:paraId="632D54C5"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8</w:t>
            </w:r>
          </w:p>
        </w:tc>
      </w:tr>
      <w:tr w:rsidR="004C786E" w14:paraId="2AEFC322"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4743E6C9"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6</w:t>
            </w:r>
          </w:p>
        </w:tc>
        <w:tc>
          <w:tcPr>
            <w:tcW w:w="2700" w:type="dxa"/>
            <w:tcBorders>
              <w:top w:val="single" w:sz="4" w:space="0" w:color="auto"/>
              <w:left w:val="single" w:sz="4" w:space="0" w:color="auto"/>
              <w:bottom w:val="single" w:sz="4" w:space="0" w:color="auto"/>
              <w:right w:val="single" w:sz="4" w:space="0" w:color="auto"/>
            </w:tcBorders>
            <w:hideMark/>
          </w:tcPr>
          <w:p w14:paraId="12F99386"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3</w:t>
            </w:r>
          </w:p>
        </w:tc>
        <w:tc>
          <w:tcPr>
            <w:tcW w:w="2520" w:type="dxa"/>
            <w:tcBorders>
              <w:top w:val="single" w:sz="4" w:space="0" w:color="auto"/>
              <w:left w:val="single" w:sz="4" w:space="0" w:color="auto"/>
              <w:bottom w:val="single" w:sz="4" w:space="0" w:color="auto"/>
              <w:right w:val="single" w:sz="4" w:space="0" w:color="auto"/>
            </w:tcBorders>
            <w:hideMark/>
          </w:tcPr>
          <w:p w14:paraId="0B9D41BE"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6</w:t>
            </w:r>
          </w:p>
        </w:tc>
      </w:tr>
      <w:tr w:rsidR="004C786E" w14:paraId="64C2CDD5"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4B1DB02A"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7</w:t>
            </w:r>
          </w:p>
        </w:tc>
        <w:tc>
          <w:tcPr>
            <w:tcW w:w="2700" w:type="dxa"/>
            <w:tcBorders>
              <w:top w:val="single" w:sz="4" w:space="0" w:color="auto"/>
              <w:left w:val="single" w:sz="4" w:space="0" w:color="auto"/>
              <w:bottom w:val="single" w:sz="4" w:space="0" w:color="auto"/>
              <w:right w:val="single" w:sz="4" w:space="0" w:color="auto"/>
            </w:tcBorders>
            <w:hideMark/>
          </w:tcPr>
          <w:p w14:paraId="4CFC19AB"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2</w:t>
            </w:r>
          </w:p>
        </w:tc>
        <w:tc>
          <w:tcPr>
            <w:tcW w:w="2520" w:type="dxa"/>
            <w:tcBorders>
              <w:top w:val="single" w:sz="4" w:space="0" w:color="auto"/>
              <w:left w:val="single" w:sz="4" w:space="0" w:color="auto"/>
              <w:bottom w:val="single" w:sz="4" w:space="0" w:color="auto"/>
              <w:right w:val="single" w:sz="4" w:space="0" w:color="auto"/>
            </w:tcBorders>
            <w:hideMark/>
          </w:tcPr>
          <w:p w14:paraId="7E7189DD"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4</w:t>
            </w:r>
          </w:p>
        </w:tc>
      </w:tr>
      <w:tr w:rsidR="004C786E" w14:paraId="3E1CD184"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205F499C"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8</w:t>
            </w:r>
          </w:p>
        </w:tc>
        <w:tc>
          <w:tcPr>
            <w:tcW w:w="2700" w:type="dxa"/>
            <w:tcBorders>
              <w:top w:val="single" w:sz="4" w:space="0" w:color="auto"/>
              <w:left w:val="single" w:sz="4" w:space="0" w:color="auto"/>
              <w:bottom w:val="single" w:sz="4" w:space="0" w:color="auto"/>
              <w:right w:val="single" w:sz="4" w:space="0" w:color="auto"/>
            </w:tcBorders>
            <w:hideMark/>
          </w:tcPr>
          <w:p w14:paraId="0297A85D"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1</w:t>
            </w:r>
          </w:p>
        </w:tc>
        <w:tc>
          <w:tcPr>
            <w:tcW w:w="2520" w:type="dxa"/>
            <w:tcBorders>
              <w:top w:val="single" w:sz="4" w:space="0" w:color="auto"/>
              <w:left w:val="single" w:sz="4" w:space="0" w:color="auto"/>
              <w:bottom w:val="single" w:sz="4" w:space="0" w:color="auto"/>
              <w:right w:val="single" w:sz="4" w:space="0" w:color="auto"/>
            </w:tcBorders>
            <w:hideMark/>
          </w:tcPr>
          <w:p w14:paraId="0F229E3A"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2</w:t>
            </w:r>
          </w:p>
        </w:tc>
      </w:tr>
      <w:tr w:rsidR="004C786E" w14:paraId="7FC94A6D" w14:textId="77777777" w:rsidTr="004C786E">
        <w:trPr>
          <w:trHeight w:val="317"/>
        </w:trPr>
        <w:tc>
          <w:tcPr>
            <w:tcW w:w="3391" w:type="dxa"/>
            <w:tcBorders>
              <w:top w:val="single" w:sz="4" w:space="0" w:color="auto"/>
              <w:left w:val="single" w:sz="4" w:space="0" w:color="auto"/>
              <w:bottom w:val="single" w:sz="4" w:space="0" w:color="auto"/>
              <w:right w:val="single" w:sz="4" w:space="0" w:color="auto"/>
            </w:tcBorders>
            <w:hideMark/>
          </w:tcPr>
          <w:p w14:paraId="729E9981"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Non-compliant contributor</w:t>
            </w:r>
          </w:p>
        </w:tc>
        <w:tc>
          <w:tcPr>
            <w:tcW w:w="2700" w:type="dxa"/>
            <w:tcBorders>
              <w:top w:val="single" w:sz="4" w:space="0" w:color="auto"/>
              <w:left w:val="single" w:sz="4" w:space="0" w:color="auto"/>
              <w:bottom w:val="single" w:sz="4" w:space="0" w:color="auto"/>
              <w:right w:val="single" w:sz="4" w:space="0" w:color="auto"/>
            </w:tcBorders>
            <w:hideMark/>
          </w:tcPr>
          <w:p w14:paraId="4973E0ED"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0</w:t>
            </w:r>
          </w:p>
        </w:tc>
        <w:tc>
          <w:tcPr>
            <w:tcW w:w="2520" w:type="dxa"/>
            <w:tcBorders>
              <w:top w:val="single" w:sz="4" w:space="0" w:color="auto"/>
              <w:left w:val="single" w:sz="4" w:space="0" w:color="auto"/>
              <w:bottom w:val="single" w:sz="4" w:space="0" w:color="auto"/>
              <w:right w:val="single" w:sz="4" w:space="0" w:color="auto"/>
            </w:tcBorders>
            <w:hideMark/>
          </w:tcPr>
          <w:p w14:paraId="7D88AFB2" w14:textId="77777777" w:rsidR="004C786E" w:rsidRDefault="004C786E">
            <w:pPr>
              <w:kinsoku w:val="0"/>
              <w:overflowPunct w:val="0"/>
              <w:spacing w:before="115" w:line="276" w:lineRule="auto"/>
              <w:jc w:val="center"/>
              <w:textAlignment w:val="baseline"/>
              <w:rPr>
                <w:rFonts w:ascii="Arial" w:hAnsi="Arial" w:cs="Arial"/>
                <w:sz w:val="20"/>
              </w:rPr>
            </w:pPr>
            <w:r>
              <w:rPr>
                <w:rFonts w:ascii="Arial" w:hAnsi="Arial" w:cs="Arial"/>
                <w:kern w:val="24"/>
                <w:sz w:val="20"/>
              </w:rPr>
              <w:t>0</w:t>
            </w:r>
          </w:p>
        </w:tc>
      </w:tr>
    </w:tbl>
    <w:p w14:paraId="68394715" w14:textId="77777777" w:rsidR="004C786E" w:rsidRDefault="004C786E" w:rsidP="004C786E">
      <w:pPr>
        <w:spacing w:line="276" w:lineRule="auto"/>
        <w:jc w:val="both"/>
        <w:rPr>
          <w:rFonts w:ascii="Arial" w:hAnsi="Arial" w:cs="Arial"/>
          <w:bCs/>
          <w:sz w:val="20"/>
          <w:lang w:val="en-ZA"/>
        </w:rPr>
      </w:pPr>
    </w:p>
    <w:p w14:paraId="7868EAD5" w14:textId="77777777" w:rsidR="004C786E" w:rsidRDefault="004C786E" w:rsidP="004C786E">
      <w:pPr>
        <w:spacing w:line="276" w:lineRule="auto"/>
        <w:jc w:val="both"/>
        <w:rPr>
          <w:rFonts w:ascii="Arial" w:hAnsi="Arial" w:cs="Arial"/>
          <w:b/>
          <w:color w:val="FF0000"/>
          <w:sz w:val="20"/>
          <w:lang w:val="en-ZA"/>
        </w:rPr>
      </w:pPr>
      <w:r>
        <w:rPr>
          <w:rFonts w:ascii="Arial" w:hAnsi="Arial" w:cs="Arial"/>
          <w:b/>
          <w:color w:val="FF0000"/>
          <w:sz w:val="20"/>
          <w:lang w:val="en-ZA"/>
        </w:rPr>
        <w:t>NB: The following documents are required to claim preference points,</w:t>
      </w:r>
    </w:p>
    <w:p w14:paraId="6C05F765" w14:textId="77777777" w:rsidR="004C786E" w:rsidRDefault="004C786E" w:rsidP="004C786E">
      <w:pPr>
        <w:pStyle w:val="ListParagraph"/>
        <w:numPr>
          <w:ilvl w:val="0"/>
          <w:numId w:val="47"/>
        </w:numPr>
        <w:spacing w:after="200" w:line="276" w:lineRule="auto"/>
        <w:jc w:val="both"/>
        <w:rPr>
          <w:rFonts w:ascii="Arial" w:hAnsi="Arial" w:cs="Arial"/>
          <w:bCs/>
          <w:sz w:val="20"/>
          <w:lang w:val="en-ZA"/>
        </w:rPr>
      </w:pPr>
      <w:r>
        <w:rPr>
          <w:rFonts w:ascii="Arial" w:hAnsi="Arial" w:cs="Arial"/>
          <w:bCs/>
          <w:sz w:val="20"/>
          <w:lang w:val="en-ZA"/>
        </w:rPr>
        <w:t xml:space="preserve">Valid B-BBEE certificate issued by a SANAS accredited verification agency / </w:t>
      </w:r>
      <w:proofErr w:type="gramStart"/>
      <w:r>
        <w:rPr>
          <w:rFonts w:ascii="Arial" w:hAnsi="Arial" w:cs="Arial"/>
          <w:bCs/>
          <w:sz w:val="20"/>
          <w:lang w:val="en-ZA"/>
        </w:rPr>
        <w:t>sworn affidavit</w:t>
      </w:r>
      <w:proofErr w:type="gramEnd"/>
      <w:r>
        <w:rPr>
          <w:rFonts w:ascii="Arial" w:hAnsi="Arial" w:cs="Arial"/>
          <w:bCs/>
          <w:sz w:val="20"/>
          <w:lang w:val="en-ZA"/>
        </w:rPr>
        <w:t xml:space="preserve"> / CIPS affidavit</w:t>
      </w:r>
    </w:p>
    <w:p w14:paraId="3BF0CE02" w14:textId="77777777" w:rsidR="004C786E" w:rsidRDefault="004C786E" w:rsidP="004C786E">
      <w:pPr>
        <w:pStyle w:val="ListParagraph"/>
        <w:numPr>
          <w:ilvl w:val="0"/>
          <w:numId w:val="47"/>
        </w:numPr>
        <w:spacing w:after="200" w:line="276" w:lineRule="auto"/>
        <w:jc w:val="both"/>
        <w:rPr>
          <w:rFonts w:ascii="Arial" w:hAnsi="Arial" w:cs="Arial"/>
          <w:bCs/>
          <w:sz w:val="20"/>
          <w:lang w:val="en-ZA"/>
        </w:rPr>
      </w:pPr>
      <w:r>
        <w:rPr>
          <w:rFonts w:ascii="Arial" w:hAnsi="Arial" w:cs="Arial"/>
          <w:bCs/>
          <w:sz w:val="20"/>
          <w:lang w:val="en-ZA"/>
        </w:rPr>
        <w:t>Proof of ownership / shareholding (preferably CIPC documentation) inclusive of shareholding breakdown</w:t>
      </w:r>
    </w:p>
    <w:p w14:paraId="201C075C" w14:textId="77777777" w:rsidR="004C786E" w:rsidRDefault="004C786E" w:rsidP="004C786E">
      <w:pPr>
        <w:pStyle w:val="ListParagraph"/>
        <w:numPr>
          <w:ilvl w:val="0"/>
          <w:numId w:val="47"/>
        </w:numPr>
        <w:spacing w:after="200" w:line="276" w:lineRule="auto"/>
        <w:jc w:val="both"/>
        <w:rPr>
          <w:rFonts w:ascii="Arial" w:hAnsi="Arial" w:cs="Arial"/>
          <w:bCs/>
          <w:sz w:val="20"/>
          <w:lang w:val="en-ZA"/>
        </w:rPr>
      </w:pPr>
      <w:r>
        <w:rPr>
          <w:rFonts w:ascii="Arial" w:hAnsi="Arial" w:cs="Arial"/>
          <w:bCs/>
          <w:sz w:val="20"/>
          <w:lang w:val="en-ZA"/>
        </w:rPr>
        <w:t>Certified ID copies of shareholder(s)</w:t>
      </w:r>
    </w:p>
    <w:p w14:paraId="6E5305B9" w14:textId="77777777" w:rsidR="004C786E" w:rsidRDefault="004C786E" w:rsidP="004C786E">
      <w:pPr>
        <w:pStyle w:val="ListParagraph"/>
        <w:numPr>
          <w:ilvl w:val="0"/>
          <w:numId w:val="47"/>
        </w:numPr>
        <w:spacing w:after="200" w:line="276" w:lineRule="auto"/>
        <w:jc w:val="both"/>
        <w:rPr>
          <w:rFonts w:ascii="Arial" w:hAnsi="Arial" w:cs="Arial"/>
          <w:bCs/>
          <w:sz w:val="20"/>
          <w:lang w:val="en-ZA"/>
        </w:rPr>
      </w:pPr>
      <w:r>
        <w:rPr>
          <w:rFonts w:ascii="Arial" w:hAnsi="Arial" w:cs="Arial"/>
          <w:bCs/>
          <w:sz w:val="20"/>
          <w:lang w:val="en-ZA"/>
        </w:rPr>
        <w:t>Proof of Disability (where applicable)</w:t>
      </w:r>
    </w:p>
    <w:p w14:paraId="020F77FB" w14:textId="77777777" w:rsidR="004C786E" w:rsidRDefault="004C786E" w:rsidP="004C786E">
      <w:pPr>
        <w:pStyle w:val="ListParagraph"/>
        <w:numPr>
          <w:ilvl w:val="0"/>
          <w:numId w:val="47"/>
        </w:numPr>
        <w:spacing w:after="200" w:line="276" w:lineRule="auto"/>
        <w:jc w:val="both"/>
        <w:rPr>
          <w:rFonts w:ascii="Arial" w:hAnsi="Arial" w:cs="Arial"/>
          <w:bCs/>
          <w:sz w:val="20"/>
          <w:lang w:val="en-ZA"/>
        </w:rPr>
      </w:pPr>
      <w:r>
        <w:rPr>
          <w:rFonts w:ascii="Arial" w:hAnsi="Arial" w:cs="Arial"/>
          <w:bCs/>
          <w:sz w:val="20"/>
          <w:lang w:val="en-ZA"/>
        </w:rPr>
        <w:t>In a case of a trust, consortium or joint venture (including incorporated consortia and joint ventures</w:t>
      </w:r>
      <w:proofErr w:type="gramStart"/>
      <w:r>
        <w:rPr>
          <w:rFonts w:ascii="Arial" w:hAnsi="Arial" w:cs="Arial"/>
          <w:bCs/>
          <w:sz w:val="20"/>
          <w:lang w:val="en-ZA"/>
        </w:rPr>
        <w:t>),a</w:t>
      </w:r>
      <w:proofErr w:type="gramEnd"/>
      <w:r>
        <w:rPr>
          <w:rFonts w:ascii="Arial" w:hAnsi="Arial" w:cs="Arial"/>
          <w:bCs/>
          <w:sz w:val="20"/>
          <w:lang w:val="en-ZA"/>
        </w:rPr>
        <w:t xml:space="preserve"> consolidated B-BBEE status level verification certificate.</w:t>
      </w:r>
    </w:p>
    <w:p w14:paraId="267A8FB5" w14:textId="77777777" w:rsidR="004C786E" w:rsidRDefault="004C786E" w:rsidP="004C786E">
      <w:pPr>
        <w:spacing w:line="276" w:lineRule="auto"/>
        <w:contextualSpacing/>
        <w:jc w:val="both"/>
        <w:rPr>
          <w:rFonts w:ascii="Arial" w:hAnsi="Arial" w:cs="Arial"/>
          <w:b/>
          <w:color w:val="FF0000"/>
          <w:sz w:val="20"/>
          <w:lang w:val="en-ZA"/>
        </w:rPr>
      </w:pPr>
      <w:r>
        <w:rPr>
          <w:rFonts w:ascii="Arial" w:hAnsi="Arial" w:cs="Arial"/>
          <w:b/>
          <w:color w:val="FF0000"/>
          <w:sz w:val="20"/>
          <w:lang w:val="en-ZA"/>
        </w:rPr>
        <w:t>Tenderer failing to provide documentation for the allocation of preference points will not be disqualified, but’</w:t>
      </w:r>
    </w:p>
    <w:p w14:paraId="46E7DD16" w14:textId="77777777" w:rsidR="004C786E" w:rsidRDefault="004C786E" w:rsidP="004C786E">
      <w:pPr>
        <w:pStyle w:val="ListParagraph"/>
        <w:numPr>
          <w:ilvl w:val="0"/>
          <w:numId w:val="48"/>
        </w:numPr>
        <w:spacing w:after="200" w:line="276" w:lineRule="auto"/>
        <w:jc w:val="both"/>
        <w:rPr>
          <w:rFonts w:ascii="Arial" w:hAnsi="Arial" w:cs="Arial"/>
          <w:bCs/>
          <w:sz w:val="20"/>
          <w:lang w:val="en-ZA"/>
        </w:rPr>
      </w:pPr>
      <w:r>
        <w:rPr>
          <w:rFonts w:ascii="Arial" w:hAnsi="Arial" w:cs="Arial"/>
          <w:bCs/>
          <w:sz w:val="20"/>
          <w:lang w:val="en-ZA"/>
        </w:rPr>
        <w:t>May only score point out of 90/80 for price</w:t>
      </w:r>
    </w:p>
    <w:p w14:paraId="481966AA" w14:textId="77777777" w:rsidR="004C786E" w:rsidRDefault="004C786E" w:rsidP="004C786E">
      <w:pPr>
        <w:pStyle w:val="ListParagraph"/>
        <w:numPr>
          <w:ilvl w:val="0"/>
          <w:numId w:val="48"/>
        </w:numPr>
        <w:spacing w:after="200" w:line="276" w:lineRule="auto"/>
        <w:jc w:val="both"/>
        <w:rPr>
          <w:rFonts w:ascii="Arial" w:hAnsi="Arial" w:cs="Arial"/>
          <w:bCs/>
          <w:sz w:val="20"/>
          <w:lang w:val="en-ZA"/>
        </w:rPr>
      </w:pPr>
      <w:r>
        <w:rPr>
          <w:rFonts w:ascii="Arial" w:hAnsi="Arial" w:cs="Arial"/>
          <w:bCs/>
          <w:sz w:val="20"/>
          <w:lang w:val="en-ZA"/>
        </w:rPr>
        <w:t>Scores 0 points out of 10/20 for specific goals</w:t>
      </w:r>
    </w:p>
    <w:p w14:paraId="11846127" w14:textId="77777777" w:rsidR="004C786E" w:rsidRDefault="004C786E" w:rsidP="004C786E">
      <w:pPr>
        <w:spacing w:after="200" w:line="276" w:lineRule="auto"/>
        <w:rPr>
          <w:rFonts w:ascii="Arial" w:hAnsi="Arial" w:cs="Arial"/>
          <w:bCs/>
          <w:sz w:val="20"/>
          <w:lang w:val="en-ZA"/>
        </w:rPr>
      </w:pPr>
      <w:r>
        <w:rPr>
          <w:rFonts w:ascii="Arial" w:hAnsi="Arial" w:cs="Arial"/>
          <w:bCs/>
          <w:sz w:val="20"/>
          <w:lang w:val="en-ZA"/>
        </w:rPr>
        <w:br w:type="page"/>
      </w:r>
    </w:p>
    <w:p w14:paraId="1E8FBD08" w14:textId="77777777" w:rsidR="004C786E" w:rsidRDefault="004C786E" w:rsidP="004C786E">
      <w:pPr>
        <w:pStyle w:val="ListParagraph"/>
        <w:spacing w:after="200" w:line="276" w:lineRule="auto"/>
        <w:jc w:val="both"/>
        <w:rPr>
          <w:rFonts w:ascii="Arial" w:hAnsi="Arial" w:cs="Arial"/>
          <w:bCs/>
          <w:sz w:val="20"/>
          <w:lang w:val="en-ZA"/>
        </w:rPr>
      </w:pPr>
    </w:p>
    <w:p w14:paraId="0B53A7AA" w14:textId="77777777" w:rsidR="004C786E" w:rsidRDefault="004C786E" w:rsidP="004C786E">
      <w:pPr>
        <w:spacing w:after="200" w:line="276" w:lineRule="auto"/>
        <w:rPr>
          <w:rFonts w:ascii="Arial" w:hAnsi="Arial" w:cs="Arial"/>
          <w:b/>
          <w:sz w:val="22"/>
        </w:rPr>
      </w:pPr>
      <w:r>
        <w:rPr>
          <w:rFonts w:ascii="Arial" w:hAnsi="Arial" w:cs="Arial"/>
          <w:b/>
        </w:rPr>
        <w:t>S</w:t>
      </w:r>
      <w:r>
        <w:rPr>
          <w:rFonts w:ascii="Arial" w:hAnsi="Arial" w:cs="Arial"/>
          <w:b/>
          <w:sz w:val="22"/>
        </w:rPr>
        <w:t xml:space="preserve">ection 2: </w:t>
      </w:r>
      <w:bookmarkStart w:id="0" w:name="_Hlk124873330"/>
      <w:r>
        <w:rPr>
          <w:rFonts w:ascii="Arial" w:hAnsi="Arial" w:cs="Arial"/>
          <w:b/>
        </w:rPr>
        <w:t xml:space="preserve">SDL&amp;I Objectives in line with Reconstruction and Development </w:t>
      </w:r>
      <w:proofErr w:type="spellStart"/>
      <w:r>
        <w:rPr>
          <w:rFonts w:ascii="Arial" w:hAnsi="Arial" w:cs="Arial"/>
          <w:b/>
        </w:rPr>
        <w:t>Programme</w:t>
      </w:r>
      <w:proofErr w:type="spellEnd"/>
      <w:r>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4C786E" w14:paraId="60877F64" w14:textId="77777777" w:rsidTr="004C786E">
        <w:tc>
          <w:tcPr>
            <w:tcW w:w="9016" w:type="dxa"/>
            <w:tcBorders>
              <w:top w:val="single" w:sz="4" w:space="0" w:color="auto"/>
              <w:left w:val="single" w:sz="4" w:space="0" w:color="auto"/>
              <w:bottom w:val="single" w:sz="4" w:space="0" w:color="auto"/>
              <w:right w:val="single" w:sz="4" w:space="0" w:color="auto"/>
            </w:tcBorders>
            <w:shd w:val="clear" w:color="auto" w:fill="000000" w:themeFill="text1"/>
            <w:hideMark/>
          </w:tcPr>
          <w:bookmarkEnd w:id="0"/>
          <w:p w14:paraId="2353CA60" w14:textId="77777777" w:rsidR="004C786E" w:rsidRDefault="004C786E">
            <w:pPr>
              <w:tabs>
                <w:tab w:val="left" w:pos="720"/>
              </w:tabs>
              <w:jc w:val="both"/>
              <w:rPr>
                <w:rFonts w:ascii="Arial" w:hAnsi="Arial" w:cs="Arial"/>
                <w:b/>
                <w:sz w:val="20"/>
              </w:rPr>
            </w:pPr>
            <w:r>
              <w:rPr>
                <w:rFonts w:ascii="Arial" w:hAnsi="Arial" w:cs="Arial"/>
                <w:sz w:val="20"/>
              </w:rPr>
              <w:t>Tenderers who complete and submit the objectives as required, but who do not meet Eskom’s targets, will not be disqualified. SDL&amp;I objectives do not form part of scoring, but commitments will form part of contractual obligations</w:t>
            </w:r>
          </w:p>
        </w:tc>
      </w:tr>
      <w:tr w:rsidR="004C786E" w14:paraId="25347DBC" w14:textId="77777777" w:rsidTr="004C786E">
        <w:trPr>
          <w:trHeight w:val="2424"/>
        </w:trPr>
        <w:tc>
          <w:tcPr>
            <w:tcW w:w="9016" w:type="dxa"/>
            <w:tcBorders>
              <w:top w:val="single" w:sz="4" w:space="0" w:color="auto"/>
              <w:left w:val="single" w:sz="4" w:space="0" w:color="auto"/>
              <w:bottom w:val="single" w:sz="4" w:space="0" w:color="auto"/>
              <w:right w:val="single" w:sz="4" w:space="0" w:color="auto"/>
            </w:tcBorders>
            <w:shd w:val="clear" w:color="auto" w:fill="FFFFFF" w:themeFill="background1"/>
          </w:tcPr>
          <w:p w14:paraId="492F1A36" w14:textId="77777777" w:rsidR="004C786E" w:rsidRDefault="004C786E">
            <w:pPr>
              <w:tabs>
                <w:tab w:val="left" w:pos="720"/>
              </w:tabs>
              <w:spacing w:line="360" w:lineRule="auto"/>
              <w:jc w:val="both"/>
              <w:rPr>
                <w:rFonts w:ascii="Arial" w:hAnsi="Arial" w:cs="Arial"/>
                <w:sz w:val="20"/>
              </w:rPr>
            </w:pPr>
          </w:p>
          <w:p w14:paraId="2F0D5F43" w14:textId="77777777" w:rsidR="004C786E" w:rsidRDefault="004C786E">
            <w:pPr>
              <w:tabs>
                <w:tab w:val="left" w:pos="720"/>
              </w:tabs>
              <w:spacing w:line="360" w:lineRule="auto"/>
              <w:jc w:val="both"/>
              <w:rPr>
                <w:rFonts w:ascii="Arial" w:hAnsi="Arial" w:cs="Arial"/>
                <w:sz w:val="20"/>
              </w:rPr>
            </w:pPr>
            <w:r>
              <w:rPr>
                <w:rFonts w:ascii="Arial" w:hAnsi="Arial" w:cs="Arial"/>
                <w:b/>
                <w:bCs/>
                <w:sz w:val="20"/>
              </w:rPr>
              <w:t>1.</w:t>
            </w:r>
            <w:r>
              <w:rPr>
                <w:rFonts w:ascii="Arial" w:hAnsi="Arial" w:cs="Arial"/>
                <w:sz w:val="20"/>
              </w:rPr>
              <w:t xml:space="preserve"> </w:t>
            </w:r>
            <w:r>
              <w:rPr>
                <w:rFonts w:ascii="Arial" w:hAnsi="Arial" w:cs="Arial"/>
                <w:b/>
                <w:sz w:val="22"/>
                <w:szCs w:val="22"/>
              </w:rPr>
              <w:t>Transformation – BBBEE Improvement or Retention Plan</w:t>
            </w:r>
          </w:p>
          <w:p w14:paraId="2F0C586B" w14:textId="77777777" w:rsidR="004C786E" w:rsidRDefault="004C786E">
            <w:pPr>
              <w:pStyle w:val="ListParagraph"/>
              <w:spacing w:after="200" w:line="360" w:lineRule="auto"/>
              <w:ind w:left="0"/>
              <w:jc w:val="both"/>
              <w:rPr>
                <w:rFonts w:ascii="Arial" w:eastAsiaTheme="minorHAnsi" w:hAnsi="Arial" w:cs="Arial"/>
                <w:sz w:val="20"/>
              </w:rPr>
            </w:pPr>
            <w:r>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07A8DADD" w14:textId="77777777" w:rsidR="004C786E" w:rsidRDefault="004C786E">
            <w:pPr>
              <w:pStyle w:val="ListParagraph"/>
              <w:spacing w:after="200" w:line="360" w:lineRule="auto"/>
              <w:ind w:left="0"/>
              <w:jc w:val="both"/>
              <w:rPr>
                <w:rFonts w:ascii="Arial" w:hAnsi="Arial" w:cs="Arial"/>
                <w:sz w:val="16"/>
                <w:szCs w:val="16"/>
              </w:rPr>
            </w:pPr>
          </w:p>
          <w:p w14:paraId="73E10987" w14:textId="77777777" w:rsidR="004C786E" w:rsidRDefault="004C786E">
            <w:pPr>
              <w:pStyle w:val="ListParagraph"/>
              <w:spacing w:after="200" w:line="360" w:lineRule="auto"/>
              <w:ind w:left="0"/>
              <w:jc w:val="both"/>
              <w:rPr>
                <w:rFonts w:ascii="Arial" w:hAnsi="Arial" w:cs="Arial"/>
                <w:sz w:val="20"/>
              </w:rPr>
            </w:pPr>
            <w:r>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B37778E" w14:textId="77777777" w:rsidR="004C786E" w:rsidRDefault="004C786E">
            <w:pPr>
              <w:pStyle w:val="ListParagraph"/>
              <w:spacing w:after="200" w:line="360" w:lineRule="auto"/>
              <w:ind w:left="0"/>
              <w:jc w:val="both"/>
              <w:rPr>
                <w:rFonts w:ascii="Arial" w:hAnsi="Arial" w:cs="Arial"/>
                <w:sz w:val="16"/>
                <w:szCs w:val="16"/>
              </w:rPr>
            </w:pPr>
          </w:p>
          <w:p w14:paraId="39F251A3" w14:textId="77777777" w:rsidR="004C786E" w:rsidRDefault="004C786E">
            <w:pPr>
              <w:pStyle w:val="ListParagraph"/>
              <w:spacing w:after="200" w:line="360" w:lineRule="auto"/>
              <w:ind w:left="0"/>
              <w:jc w:val="both"/>
              <w:rPr>
                <w:rFonts w:ascii="Arial" w:hAnsi="Arial" w:cs="Arial"/>
                <w:sz w:val="20"/>
              </w:rPr>
            </w:pPr>
            <w:r>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2032A5E5" w14:textId="77777777" w:rsidR="004C786E" w:rsidRDefault="004C786E">
            <w:pPr>
              <w:pStyle w:val="ListParagraph"/>
              <w:spacing w:after="200" w:line="360" w:lineRule="auto"/>
              <w:ind w:left="0"/>
              <w:jc w:val="both"/>
              <w:rPr>
                <w:rFonts w:ascii="Arial" w:hAnsi="Arial" w:cs="Arial"/>
                <w:sz w:val="16"/>
                <w:szCs w:val="16"/>
              </w:rPr>
            </w:pPr>
          </w:p>
          <w:p w14:paraId="52130733" w14:textId="77777777" w:rsidR="004C786E" w:rsidRDefault="004C786E">
            <w:pPr>
              <w:pStyle w:val="ListParagraph"/>
              <w:spacing w:after="200" w:line="360" w:lineRule="auto"/>
              <w:ind w:left="0"/>
              <w:jc w:val="both"/>
              <w:rPr>
                <w:rFonts w:ascii="Arial" w:hAnsi="Arial" w:cs="Arial"/>
                <w:sz w:val="20"/>
              </w:rPr>
            </w:pPr>
            <w:r>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F081488" w14:textId="77777777" w:rsidR="004C786E" w:rsidRDefault="004C786E">
            <w:pPr>
              <w:pStyle w:val="ListParagraph"/>
              <w:spacing w:after="200" w:line="360" w:lineRule="auto"/>
              <w:ind w:left="0"/>
              <w:jc w:val="both"/>
              <w:rPr>
                <w:rFonts w:ascii="Arial" w:hAnsi="Arial" w:cs="Arial"/>
                <w:sz w:val="16"/>
                <w:szCs w:val="16"/>
              </w:rPr>
            </w:pPr>
          </w:p>
          <w:p w14:paraId="3408798D" w14:textId="77777777" w:rsidR="004C786E" w:rsidRDefault="004C786E">
            <w:pPr>
              <w:pStyle w:val="ListParagraph"/>
              <w:spacing w:after="200" w:line="360" w:lineRule="auto"/>
              <w:ind w:left="0"/>
              <w:jc w:val="both"/>
              <w:rPr>
                <w:rFonts w:ascii="Arial" w:hAnsi="Arial" w:cs="Arial"/>
                <w:sz w:val="20"/>
              </w:rPr>
            </w:pPr>
            <w:r>
              <w:rPr>
                <w:rFonts w:ascii="Arial" w:hAnsi="Arial" w:cs="Arial"/>
                <w:sz w:val="20"/>
              </w:rPr>
              <w:t xml:space="preserve">Tenderer/s are requested to submit their B-BBEE Improvement Plan as an essential document within 30 days of signing the contract. </w:t>
            </w:r>
          </w:p>
          <w:p w14:paraId="442BEF63" w14:textId="77777777" w:rsidR="004C786E" w:rsidRDefault="004C786E">
            <w:pPr>
              <w:spacing w:line="360" w:lineRule="auto"/>
              <w:jc w:val="both"/>
              <w:rPr>
                <w:rFonts w:ascii="Arial" w:hAnsi="Arial" w:cs="Arial"/>
                <w:sz w:val="20"/>
              </w:rPr>
            </w:pPr>
            <w:r>
              <w:rPr>
                <w:rFonts w:ascii="Arial" w:hAnsi="Arial" w:cs="Arial"/>
                <w:b/>
                <w:bCs/>
                <w:sz w:val="20"/>
              </w:rPr>
              <w:t xml:space="preserve">NB: </w:t>
            </w:r>
            <w:r>
              <w:rPr>
                <w:rFonts w:ascii="Arial" w:hAnsi="Arial" w:cs="Arial"/>
                <w:sz w:val="20"/>
              </w:rPr>
              <w:t xml:space="preserve">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Pr>
                <w:rFonts w:ascii="Arial" w:hAnsi="Arial" w:cs="Arial"/>
                <w:sz w:val="20"/>
              </w:rPr>
              <w:t>all of</w:t>
            </w:r>
            <w:proofErr w:type="gramEnd"/>
            <w:r>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648B88A5" w14:textId="77777777" w:rsidR="004C786E" w:rsidRDefault="004C786E">
            <w:pPr>
              <w:spacing w:line="360" w:lineRule="auto"/>
              <w:jc w:val="both"/>
              <w:rPr>
                <w:sz w:val="20"/>
                <w:lang w:eastAsia="en-ZA"/>
              </w:rPr>
            </w:pPr>
          </w:p>
          <w:p w14:paraId="5806206B" w14:textId="77777777" w:rsidR="004C786E" w:rsidRDefault="004C786E">
            <w:pPr>
              <w:spacing w:line="360" w:lineRule="auto"/>
              <w:jc w:val="both"/>
              <w:rPr>
                <w:sz w:val="20"/>
                <w:lang w:eastAsia="en-ZA"/>
              </w:rPr>
            </w:pPr>
          </w:p>
          <w:p w14:paraId="7E169A16" w14:textId="77777777" w:rsidR="004C786E" w:rsidRDefault="004C786E">
            <w:pPr>
              <w:spacing w:line="360" w:lineRule="auto"/>
              <w:jc w:val="both"/>
              <w:rPr>
                <w:sz w:val="20"/>
                <w:lang w:eastAsia="en-ZA"/>
              </w:rPr>
            </w:pPr>
          </w:p>
          <w:p w14:paraId="44222970" w14:textId="77777777" w:rsidR="004C786E" w:rsidRDefault="004C786E" w:rsidP="004C786E">
            <w:pPr>
              <w:pStyle w:val="ListParagraph"/>
              <w:numPr>
                <w:ilvl w:val="0"/>
                <w:numId w:val="49"/>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 xml:space="preserve">Local Procurement Content </w:t>
            </w:r>
          </w:p>
          <w:p w14:paraId="6D9C99CE" w14:textId="77777777" w:rsidR="004C786E" w:rsidRDefault="004C786E">
            <w:pPr>
              <w:tabs>
                <w:tab w:val="left" w:pos="720"/>
              </w:tabs>
              <w:spacing w:line="360" w:lineRule="auto"/>
              <w:ind w:left="360"/>
              <w:jc w:val="both"/>
              <w:rPr>
                <w:rFonts w:ascii="Arial" w:hAnsi="Arial" w:cs="Arial"/>
                <w:sz w:val="20"/>
                <w:lang w:val="en-ZA"/>
              </w:rPr>
            </w:pPr>
            <w:r>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BC57829" w14:textId="77777777" w:rsidR="004C786E" w:rsidRDefault="004C786E">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519F8E57" w14:textId="77777777" w:rsidR="004C786E" w:rsidRDefault="004C786E">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4C786E" w14:paraId="6868A8B9" w14:textId="777777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71248A73" w14:textId="77777777" w:rsidR="004C786E" w:rsidRDefault="004C786E">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hideMark/>
                </w:tcPr>
                <w:p w14:paraId="21E05EBB" w14:textId="77777777" w:rsidR="004C786E" w:rsidRDefault="004C786E">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379EF6A3" w14:textId="77777777" w:rsidR="004C786E" w:rsidRDefault="004C786E">
                  <w:pPr>
                    <w:spacing w:line="276" w:lineRule="auto"/>
                    <w:jc w:val="center"/>
                    <w:rPr>
                      <w:rFonts w:ascii="Arial" w:hAnsi="Arial" w:cs="Arial"/>
                      <w:b/>
                      <w:sz w:val="20"/>
                    </w:rPr>
                  </w:pPr>
                  <w:r>
                    <w:rPr>
                      <w:rFonts w:ascii="Arial" w:hAnsi="Arial" w:cs="Arial"/>
                      <w:b/>
                      <w:sz w:val="20"/>
                    </w:rPr>
                    <w:t>Tenderer Proposal</w:t>
                  </w:r>
                </w:p>
              </w:tc>
            </w:tr>
            <w:tr w:rsidR="004C786E" w14:paraId="35B4EA36" w14:textId="77777777">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DB56D" w14:textId="77777777" w:rsidR="004C786E" w:rsidRDefault="004C786E">
                  <w:pPr>
                    <w:spacing w:line="276" w:lineRule="auto"/>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hideMark/>
                </w:tcPr>
                <w:p w14:paraId="18C5BF83" w14:textId="77777777" w:rsidR="004C786E" w:rsidRDefault="004C786E">
                  <w:pPr>
                    <w:spacing w:line="276" w:lineRule="auto"/>
                    <w:jc w:val="center"/>
                    <w:rPr>
                      <w:rFonts w:ascii="Arial" w:hAnsi="Arial" w:cs="Arial"/>
                      <w:sz w:val="20"/>
                    </w:rPr>
                  </w:pPr>
                  <w:r>
                    <w:rPr>
                      <w:rFonts w:ascii="Arial" w:hAnsi="Arial" w:cs="Arial"/>
                      <w:sz w:val="20"/>
                    </w:rPr>
                    <w:t>100%</w:t>
                  </w:r>
                </w:p>
              </w:tc>
              <w:tc>
                <w:tcPr>
                  <w:tcW w:w="2797" w:type="dxa"/>
                  <w:tcBorders>
                    <w:top w:val="single" w:sz="4" w:space="0" w:color="auto"/>
                    <w:left w:val="single" w:sz="4" w:space="0" w:color="auto"/>
                    <w:bottom w:val="single" w:sz="4" w:space="0" w:color="auto"/>
                    <w:right w:val="single" w:sz="4" w:space="0" w:color="auto"/>
                  </w:tcBorders>
                </w:tcPr>
                <w:p w14:paraId="7550BECE" w14:textId="77777777" w:rsidR="004C786E" w:rsidRDefault="004C786E">
                  <w:pPr>
                    <w:spacing w:line="276" w:lineRule="auto"/>
                    <w:jc w:val="both"/>
                    <w:rPr>
                      <w:rFonts w:ascii="Arial" w:hAnsi="Arial" w:cs="Arial"/>
                      <w:sz w:val="20"/>
                    </w:rPr>
                  </w:pPr>
                </w:p>
              </w:tc>
            </w:tr>
          </w:tbl>
          <w:p w14:paraId="7889D961" w14:textId="77777777" w:rsidR="004C786E" w:rsidRDefault="004C786E">
            <w:pPr>
              <w:tabs>
                <w:tab w:val="left" w:pos="720"/>
              </w:tabs>
              <w:spacing w:line="360" w:lineRule="auto"/>
              <w:ind w:left="360"/>
              <w:jc w:val="both"/>
              <w:rPr>
                <w:rFonts w:ascii="Arial" w:hAnsi="Arial" w:cs="Arial"/>
                <w:b/>
                <w:sz w:val="20"/>
                <w:lang w:val="en-ZA"/>
              </w:rPr>
            </w:pPr>
          </w:p>
          <w:p w14:paraId="5B654E2E" w14:textId="77777777" w:rsidR="004C786E" w:rsidRDefault="004C786E" w:rsidP="004C786E">
            <w:pPr>
              <w:pStyle w:val="ListParagraph"/>
              <w:numPr>
                <w:ilvl w:val="0"/>
                <w:numId w:val="49"/>
              </w:numPr>
              <w:tabs>
                <w:tab w:val="left" w:pos="720"/>
              </w:tabs>
              <w:spacing w:line="360" w:lineRule="auto"/>
              <w:jc w:val="both"/>
              <w:rPr>
                <w:rFonts w:ascii="Arial" w:hAnsi="Arial" w:cs="Arial"/>
                <w:b/>
                <w:sz w:val="20"/>
                <w:lang w:val="en-ZA"/>
              </w:rPr>
            </w:pPr>
            <w:r>
              <w:rPr>
                <w:rFonts w:ascii="Arial" w:hAnsi="Arial" w:cs="Arial"/>
                <w:b/>
                <w:sz w:val="20"/>
                <w:lang w:val="en-ZA"/>
              </w:rPr>
              <w:t>Jobs.</w:t>
            </w:r>
            <w:r>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587522EF" w14:textId="77777777" w:rsidR="004C786E" w:rsidRDefault="004C786E">
            <w:pPr>
              <w:tabs>
                <w:tab w:val="left" w:pos="720"/>
              </w:tabs>
              <w:spacing w:line="360" w:lineRule="auto"/>
              <w:ind w:left="360"/>
              <w:jc w:val="both"/>
              <w:rPr>
                <w:rFonts w:ascii="Arial" w:hAnsi="Arial" w:cs="Arial"/>
                <w:b/>
                <w:sz w:val="20"/>
                <w:lang w:val="en-ZA"/>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4C786E" w14:paraId="0DF7F14A" w14:textId="77777777">
              <w:trPr>
                <w:trHeight w:val="341"/>
              </w:trPr>
              <w:tc>
                <w:tcPr>
                  <w:tcW w:w="3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CA1E11" w14:textId="77777777" w:rsidR="004C786E" w:rsidRDefault="004C786E">
                  <w:pPr>
                    <w:tabs>
                      <w:tab w:val="left" w:pos="720"/>
                    </w:tabs>
                    <w:spacing w:line="276" w:lineRule="auto"/>
                    <w:jc w:val="center"/>
                    <w:rPr>
                      <w:rFonts w:ascii="Arial" w:hAnsi="Arial" w:cs="Arial"/>
                      <w:b/>
                      <w:sz w:val="20"/>
                    </w:rPr>
                  </w:pPr>
                  <w:r>
                    <w:rPr>
                      <w:rFonts w:ascii="Arial" w:hAnsi="Arial" w:cs="Arial"/>
                      <w:b/>
                      <w:sz w:val="20"/>
                    </w:rPr>
                    <w:t>Type of Jobs to be created</w:t>
                  </w:r>
                </w:p>
              </w:tc>
              <w:tc>
                <w:tcPr>
                  <w:tcW w:w="3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F03398" w14:textId="77777777" w:rsidR="004C786E" w:rsidRDefault="004C786E">
                  <w:pPr>
                    <w:tabs>
                      <w:tab w:val="left" w:pos="720"/>
                    </w:tabs>
                    <w:spacing w:line="276" w:lineRule="auto"/>
                    <w:jc w:val="center"/>
                    <w:rPr>
                      <w:rFonts w:ascii="Arial" w:hAnsi="Arial" w:cs="Arial"/>
                      <w:b/>
                      <w:sz w:val="20"/>
                    </w:rPr>
                  </w:pPr>
                  <w:r>
                    <w:rPr>
                      <w:rFonts w:ascii="Arial" w:hAnsi="Arial" w:cs="Arial"/>
                      <w:b/>
                      <w:sz w:val="20"/>
                    </w:rPr>
                    <w:t>Number of Jobs to be created</w:t>
                  </w:r>
                </w:p>
              </w:tc>
            </w:tr>
            <w:tr w:rsidR="004C786E" w14:paraId="48C5B7D2" w14:textId="77777777">
              <w:trPr>
                <w:trHeight w:val="359"/>
              </w:trPr>
              <w:tc>
                <w:tcPr>
                  <w:tcW w:w="3676" w:type="dxa"/>
                  <w:tcBorders>
                    <w:top w:val="single" w:sz="4" w:space="0" w:color="auto"/>
                    <w:left w:val="single" w:sz="4" w:space="0" w:color="auto"/>
                    <w:bottom w:val="single" w:sz="4" w:space="0" w:color="auto"/>
                    <w:right w:val="single" w:sz="4" w:space="0" w:color="auto"/>
                  </w:tcBorders>
                </w:tcPr>
                <w:p w14:paraId="7BF057A8" w14:textId="77777777" w:rsidR="004C786E" w:rsidRDefault="004C786E">
                  <w:pPr>
                    <w:tabs>
                      <w:tab w:val="left" w:pos="720"/>
                    </w:tabs>
                    <w:spacing w:line="276" w:lineRule="auto"/>
                    <w:jc w:val="both"/>
                    <w:rPr>
                      <w:rFonts w:ascii="Arial" w:hAnsi="Arial" w:cs="Arial"/>
                      <w:sz w:val="20"/>
                    </w:rPr>
                  </w:pPr>
                </w:p>
              </w:tc>
              <w:tc>
                <w:tcPr>
                  <w:tcW w:w="3676" w:type="dxa"/>
                  <w:tcBorders>
                    <w:top w:val="single" w:sz="4" w:space="0" w:color="auto"/>
                    <w:left w:val="single" w:sz="4" w:space="0" w:color="auto"/>
                    <w:bottom w:val="single" w:sz="4" w:space="0" w:color="auto"/>
                    <w:right w:val="single" w:sz="4" w:space="0" w:color="auto"/>
                  </w:tcBorders>
                </w:tcPr>
                <w:p w14:paraId="4E5FB593" w14:textId="77777777" w:rsidR="004C786E" w:rsidRDefault="004C786E">
                  <w:pPr>
                    <w:tabs>
                      <w:tab w:val="left" w:pos="720"/>
                    </w:tabs>
                    <w:spacing w:line="276" w:lineRule="auto"/>
                    <w:jc w:val="both"/>
                    <w:rPr>
                      <w:rFonts w:ascii="Arial" w:hAnsi="Arial" w:cs="Arial"/>
                      <w:sz w:val="20"/>
                    </w:rPr>
                  </w:pPr>
                </w:p>
              </w:tc>
            </w:tr>
          </w:tbl>
          <w:p w14:paraId="6429D0F3" w14:textId="77777777" w:rsidR="004C786E" w:rsidRDefault="004C786E">
            <w:pPr>
              <w:tabs>
                <w:tab w:val="left" w:pos="720"/>
              </w:tabs>
              <w:spacing w:line="360" w:lineRule="auto"/>
              <w:ind w:left="360"/>
              <w:jc w:val="both"/>
              <w:rPr>
                <w:rFonts w:ascii="Arial" w:hAnsi="Arial" w:cs="Arial"/>
                <w:b/>
                <w:sz w:val="20"/>
                <w:lang w:val="en-ZA"/>
              </w:rPr>
            </w:pPr>
          </w:p>
          <w:p w14:paraId="3341D611" w14:textId="77777777" w:rsidR="004C786E" w:rsidRDefault="004C786E">
            <w:pPr>
              <w:tabs>
                <w:tab w:val="left" w:pos="720"/>
              </w:tabs>
              <w:spacing w:line="360" w:lineRule="auto"/>
              <w:ind w:left="360"/>
              <w:jc w:val="both"/>
              <w:rPr>
                <w:rFonts w:ascii="Arial" w:hAnsi="Arial" w:cs="Arial"/>
                <w:b/>
                <w:sz w:val="20"/>
                <w:lang w:val="en-ZA"/>
              </w:rPr>
            </w:pPr>
          </w:p>
          <w:p w14:paraId="7FBE1134" w14:textId="77777777" w:rsidR="004C786E" w:rsidRDefault="004C786E">
            <w:pPr>
              <w:pStyle w:val="ListParagraph"/>
              <w:rPr>
                <w:rFonts w:ascii="Arial" w:hAnsi="Arial" w:cs="Arial"/>
                <w:b/>
                <w:sz w:val="20"/>
                <w:lang w:val="en-ZA"/>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4C786E" w14:paraId="04834CA9" w14:textId="77777777">
              <w:trPr>
                <w:trHeight w:val="287"/>
              </w:trPr>
              <w:tc>
                <w:tcPr>
                  <w:tcW w:w="3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A6FF96" w14:textId="77777777" w:rsidR="004C786E" w:rsidRDefault="004C786E">
                  <w:pPr>
                    <w:tabs>
                      <w:tab w:val="left" w:pos="720"/>
                    </w:tabs>
                    <w:spacing w:line="276" w:lineRule="auto"/>
                    <w:jc w:val="center"/>
                    <w:rPr>
                      <w:rFonts w:ascii="Arial" w:hAnsi="Arial" w:cs="Arial"/>
                      <w:b/>
                      <w:sz w:val="20"/>
                    </w:rPr>
                  </w:pPr>
                  <w:r>
                    <w:rPr>
                      <w:rFonts w:ascii="Arial" w:hAnsi="Arial" w:cs="Arial"/>
                      <w:b/>
                      <w:sz w:val="20"/>
                    </w:rPr>
                    <w:t>Type of Jobs to be retained</w:t>
                  </w:r>
                </w:p>
              </w:tc>
              <w:tc>
                <w:tcPr>
                  <w:tcW w:w="3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A7F588" w14:textId="77777777" w:rsidR="004C786E" w:rsidRDefault="004C786E">
                  <w:pPr>
                    <w:tabs>
                      <w:tab w:val="left" w:pos="720"/>
                    </w:tabs>
                    <w:spacing w:line="276" w:lineRule="auto"/>
                    <w:jc w:val="center"/>
                    <w:rPr>
                      <w:rFonts w:ascii="Arial" w:hAnsi="Arial" w:cs="Arial"/>
                      <w:b/>
                      <w:sz w:val="20"/>
                    </w:rPr>
                  </w:pPr>
                  <w:r>
                    <w:rPr>
                      <w:rFonts w:ascii="Arial" w:hAnsi="Arial" w:cs="Arial"/>
                      <w:b/>
                      <w:sz w:val="20"/>
                    </w:rPr>
                    <w:t>Number of Jobs to be retained</w:t>
                  </w:r>
                </w:p>
              </w:tc>
            </w:tr>
            <w:tr w:rsidR="004C786E" w14:paraId="62043D3C" w14:textId="77777777">
              <w:trPr>
                <w:trHeight w:val="302"/>
              </w:trPr>
              <w:tc>
                <w:tcPr>
                  <w:tcW w:w="3694" w:type="dxa"/>
                  <w:tcBorders>
                    <w:top w:val="single" w:sz="4" w:space="0" w:color="auto"/>
                    <w:left w:val="single" w:sz="4" w:space="0" w:color="auto"/>
                    <w:bottom w:val="single" w:sz="4" w:space="0" w:color="auto"/>
                    <w:right w:val="single" w:sz="4" w:space="0" w:color="auto"/>
                  </w:tcBorders>
                </w:tcPr>
                <w:p w14:paraId="3C20923D" w14:textId="77777777" w:rsidR="004C786E" w:rsidRDefault="004C786E">
                  <w:pPr>
                    <w:tabs>
                      <w:tab w:val="left" w:pos="720"/>
                    </w:tabs>
                    <w:spacing w:line="276" w:lineRule="auto"/>
                    <w:jc w:val="both"/>
                    <w:rPr>
                      <w:rFonts w:ascii="Arial" w:hAnsi="Arial" w:cs="Arial"/>
                      <w:sz w:val="20"/>
                    </w:rPr>
                  </w:pPr>
                </w:p>
              </w:tc>
              <w:tc>
                <w:tcPr>
                  <w:tcW w:w="3694" w:type="dxa"/>
                  <w:tcBorders>
                    <w:top w:val="single" w:sz="4" w:space="0" w:color="auto"/>
                    <w:left w:val="single" w:sz="4" w:space="0" w:color="auto"/>
                    <w:bottom w:val="single" w:sz="4" w:space="0" w:color="auto"/>
                    <w:right w:val="single" w:sz="4" w:space="0" w:color="auto"/>
                  </w:tcBorders>
                </w:tcPr>
                <w:p w14:paraId="4896F365" w14:textId="77777777" w:rsidR="004C786E" w:rsidRDefault="004C786E">
                  <w:pPr>
                    <w:tabs>
                      <w:tab w:val="left" w:pos="720"/>
                    </w:tabs>
                    <w:spacing w:line="276" w:lineRule="auto"/>
                    <w:jc w:val="both"/>
                    <w:rPr>
                      <w:rFonts w:ascii="Arial" w:hAnsi="Arial" w:cs="Arial"/>
                      <w:sz w:val="20"/>
                    </w:rPr>
                  </w:pPr>
                </w:p>
              </w:tc>
            </w:tr>
          </w:tbl>
          <w:p w14:paraId="57AE14F1" w14:textId="77777777" w:rsidR="004C786E" w:rsidRDefault="004C786E">
            <w:pPr>
              <w:pStyle w:val="ListParagraph"/>
              <w:rPr>
                <w:rFonts w:ascii="Arial" w:hAnsi="Arial" w:cs="Arial"/>
                <w:b/>
                <w:sz w:val="20"/>
                <w:lang w:val="en-ZA"/>
              </w:rPr>
            </w:pPr>
          </w:p>
          <w:p w14:paraId="4C663BD7" w14:textId="77777777" w:rsidR="004C786E" w:rsidRDefault="004C786E">
            <w:pPr>
              <w:pStyle w:val="ListParagraph"/>
              <w:rPr>
                <w:rFonts w:ascii="Arial" w:hAnsi="Arial" w:cs="Arial"/>
                <w:b/>
                <w:sz w:val="20"/>
                <w:lang w:val="en-ZA"/>
              </w:rPr>
            </w:pPr>
          </w:p>
          <w:p w14:paraId="09127C3A" w14:textId="77777777" w:rsidR="004C786E" w:rsidRDefault="004C786E">
            <w:pPr>
              <w:spacing w:line="360" w:lineRule="auto"/>
              <w:contextualSpacing/>
              <w:jc w:val="both"/>
              <w:rPr>
                <w:rFonts w:ascii="Arial" w:hAnsi="Arial" w:cs="Arial"/>
                <w:sz w:val="20"/>
              </w:rPr>
            </w:pPr>
          </w:p>
        </w:tc>
      </w:tr>
    </w:tbl>
    <w:p w14:paraId="69C865C5" w14:textId="77777777" w:rsidR="004C786E" w:rsidRDefault="004C786E" w:rsidP="004C786E">
      <w:pPr>
        <w:spacing w:after="120" w:line="276" w:lineRule="auto"/>
        <w:rPr>
          <w:rFonts w:ascii="Arial" w:hAnsi="Arial" w:cs="Arial"/>
          <w:b/>
          <w:sz w:val="22"/>
        </w:rPr>
      </w:pPr>
    </w:p>
    <w:p w14:paraId="47F5138D" w14:textId="77777777" w:rsidR="004C786E" w:rsidRDefault="004C786E" w:rsidP="004C786E">
      <w:pPr>
        <w:spacing w:after="120" w:line="276" w:lineRule="auto"/>
        <w:rPr>
          <w:rFonts w:ascii="Arial" w:hAnsi="Arial" w:cs="Arial"/>
          <w:b/>
          <w:sz w:val="22"/>
        </w:rPr>
      </w:pPr>
      <w:r>
        <w:rPr>
          <w:rFonts w:ascii="Arial" w:hAnsi="Arial" w:cs="Arial"/>
          <w:b/>
          <w:sz w:val="22"/>
        </w:rPr>
        <w:t>Section 3: SDL&amp;I Penalty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4C786E" w14:paraId="1F8095F1" w14:textId="77777777" w:rsidTr="004C786E">
        <w:tc>
          <w:tcPr>
            <w:tcW w:w="9050" w:type="dxa"/>
            <w:tcBorders>
              <w:top w:val="single" w:sz="4" w:space="0" w:color="auto"/>
              <w:left w:val="single" w:sz="4" w:space="0" w:color="auto"/>
              <w:bottom w:val="single" w:sz="4" w:space="0" w:color="auto"/>
              <w:right w:val="single" w:sz="4" w:space="0" w:color="auto"/>
            </w:tcBorders>
            <w:shd w:val="clear" w:color="auto" w:fill="000000"/>
          </w:tcPr>
          <w:p w14:paraId="1FFBF206" w14:textId="77777777" w:rsidR="004C786E" w:rsidRDefault="004C786E">
            <w:pPr>
              <w:spacing w:after="120" w:line="276" w:lineRule="auto"/>
              <w:jc w:val="both"/>
              <w:rPr>
                <w:rFonts w:ascii="Arial" w:hAnsi="Arial" w:cs="Arial"/>
                <w:sz w:val="20"/>
                <w:szCs w:val="22"/>
                <w:lang w:val="en-ZA"/>
              </w:rPr>
            </w:pPr>
          </w:p>
        </w:tc>
      </w:tr>
      <w:tr w:rsidR="004C786E" w14:paraId="62BF7F5B" w14:textId="77777777" w:rsidTr="004C786E">
        <w:trPr>
          <w:trHeight w:val="723"/>
        </w:trPr>
        <w:tc>
          <w:tcPr>
            <w:tcW w:w="9050" w:type="dxa"/>
            <w:tcBorders>
              <w:top w:val="single" w:sz="4" w:space="0" w:color="auto"/>
              <w:left w:val="single" w:sz="4" w:space="0" w:color="auto"/>
              <w:bottom w:val="single" w:sz="4" w:space="0" w:color="auto"/>
              <w:right w:val="single" w:sz="4" w:space="0" w:color="auto"/>
            </w:tcBorders>
          </w:tcPr>
          <w:p w14:paraId="2304F626" w14:textId="77777777" w:rsidR="004C786E" w:rsidRDefault="004C786E">
            <w:pPr>
              <w:spacing w:line="360" w:lineRule="auto"/>
              <w:jc w:val="both"/>
              <w:rPr>
                <w:rFonts w:ascii="Arial" w:eastAsia="Calibri" w:hAnsi="Arial" w:cs="Arial"/>
                <w:sz w:val="16"/>
                <w:szCs w:val="16"/>
                <w:lang w:val="en-ZA"/>
              </w:rPr>
            </w:pPr>
          </w:p>
          <w:p w14:paraId="1063E11B" w14:textId="77777777" w:rsidR="004C786E" w:rsidRDefault="004C786E">
            <w:pPr>
              <w:spacing w:line="360" w:lineRule="auto"/>
              <w:jc w:val="both"/>
              <w:rPr>
                <w:rFonts w:ascii="Arial" w:eastAsia="Calibri" w:hAnsi="Arial" w:cs="Arial"/>
                <w:sz w:val="20"/>
                <w:szCs w:val="22"/>
                <w:lang w:val="en-ZA"/>
              </w:rPr>
            </w:pPr>
            <w:r>
              <w:rPr>
                <w:rFonts w:ascii="Arial" w:eastAsia="Calibri" w:hAnsi="Arial" w:cs="Arial"/>
                <w:sz w:val="20"/>
                <w:szCs w:val="22"/>
                <w:lang w:val="en-ZA"/>
              </w:rPr>
              <w:t>N/A</w:t>
            </w:r>
          </w:p>
        </w:tc>
      </w:tr>
    </w:tbl>
    <w:p w14:paraId="6785A8E3" w14:textId="77777777" w:rsidR="004C786E" w:rsidRDefault="004C786E" w:rsidP="004C786E">
      <w:pPr>
        <w:spacing w:after="200" w:line="276" w:lineRule="auto"/>
        <w:rPr>
          <w:rFonts w:ascii="Arial" w:hAnsi="Arial" w:cs="Arial"/>
          <w:b/>
          <w:sz w:val="22"/>
        </w:rPr>
      </w:pPr>
    </w:p>
    <w:p w14:paraId="0DACFCB6" w14:textId="77777777" w:rsidR="004C786E" w:rsidRDefault="004C786E" w:rsidP="004C786E">
      <w:pPr>
        <w:spacing w:after="200" w:line="276" w:lineRule="auto"/>
        <w:rPr>
          <w:rFonts w:ascii="Arial" w:hAnsi="Arial" w:cs="Arial"/>
          <w:b/>
          <w:sz w:val="22"/>
        </w:rPr>
      </w:pPr>
      <w:r>
        <w:rPr>
          <w:rFonts w:ascii="Arial" w:hAnsi="Arial" w:cs="Arial"/>
          <w:b/>
          <w:sz w:val="22"/>
        </w:rPr>
        <w:t>Section 4: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4C786E" w14:paraId="5F0CA36C" w14:textId="77777777" w:rsidTr="004C786E">
        <w:tc>
          <w:tcPr>
            <w:tcW w:w="9050" w:type="dxa"/>
            <w:tcBorders>
              <w:top w:val="single" w:sz="4" w:space="0" w:color="auto"/>
              <w:left w:val="single" w:sz="4" w:space="0" w:color="auto"/>
              <w:bottom w:val="single" w:sz="4" w:space="0" w:color="auto"/>
              <w:right w:val="single" w:sz="4" w:space="0" w:color="auto"/>
            </w:tcBorders>
            <w:shd w:val="clear" w:color="auto" w:fill="000000"/>
          </w:tcPr>
          <w:p w14:paraId="40678957" w14:textId="77777777" w:rsidR="004C786E" w:rsidRDefault="004C786E">
            <w:pPr>
              <w:tabs>
                <w:tab w:val="left" w:pos="720"/>
              </w:tabs>
              <w:spacing w:line="276" w:lineRule="auto"/>
              <w:jc w:val="both"/>
              <w:rPr>
                <w:rFonts w:ascii="Arial" w:hAnsi="Arial" w:cs="Arial"/>
                <w:sz w:val="20"/>
              </w:rPr>
            </w:pPr>
          </w:p>
        </w:tc>
      </w:tr>
      <w:tr w:rsidR="004C786E" w14:paraId="27F2941C" w14:textId="77777777" w:rsidTr="004C786E">
        <w:trPr>
          <w:trHeight w:val="1395"/>
        </w:trPr>
        <w:tc>
          <w:tcPr>
            <w:tcW w:w="905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E657C1" w14:textId="77777777" w:rsidR="004C786E" w:rsidRDefault="004C786E" w:rsidP="004C786E">
            <w:pPr>
              <w:pStyle w:val="ListParagraph"/>
              <w:numPr>
                <w:ilvl w:val="0"/>
                <w:numId w:val="50"/>
              </w:numPr>
              <w:spacing w:after="200" w:line="276" w:lineRule="auto"/>
              <w:ind w:left="314" w:hanging="218"/>
              <w:jc w:val="both"/>
              <w:rPr>
                <w:rFonts w:ascii="Arial" w:eastAsia="Calibri" w:hAnsi="Arial" w:cs="Arial"/>
                <w:sz w:val="20"/>
                <w:lang w:val="en-GB"/>
              </w:rPr>
            </w:pPr>
            <w:bookmarkStart w:id="1" w:name="OLE_LINK6"/>
            <w:r>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1"/>
          </w:p>
          <w:p w14:paraId="59C141B5" w14:textId="77777777" w:rsidR="004C786E" w:rsidRDefault="004C786E" w:rsidP="004C786E">
            <w:pPr>
              <w:pStyle w:val="ListParagraph"/>
              <w:numPr>
                <w:ilvl w:val="0"/>
                <w:numId w:val="50"/>
              </w:numPr>
              <w:spacing w:after="200" w:line="276" w:lineRule="auto"/>
              <w:ind w:left="314" w:hanging="218"/>
              <w:jc w:val="both"/>
              <w:rPr>
                <w:rFonts w:ascii="Arial" w:eastAsia="Calibri" w:hAnsi="Arial" w:cs="Arial"/>
                <w:sz w:val="20"/>
                <w:lang w:val="en-GB"/>
              </w:rPr>
            </w:pPr>
            <w:r>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6602983E" w14:textId="77777777" w:rsidR="004C786E" w:rsidRDefault="004C786E" w:rsidP="004C786E">
            <w:pPr>
              <w:pStyle w:val="ListParagraph"/>
              <w:numPr>
                <w:ilvl w:val="0"/>
                <w:numId w:val="50"/>
              </w:numPr>
              <w:spacing w:after="200" w:line="276" w:lineRule="auto"/>
              <w:ind w:left="314" w:hanging="218"/>
              <w:jc w:val="both"/>
              <w:rPr>
                <w:rFonts w:ascii="Arial" w:eastAsia="Calibri" w:hAnsi="Arial" w:cs="Arial"/>
                <w:sz w:val="20"/>
                <w:lang w:val="en-ZA"/>
              </w:rPr>
            </w:pPr>
            <w:r>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0C976B0D" w14:textId="77777777" w:rsidR="004C786E" w:rsidRDefault="004C786E" w:rsidP="004C786E">
            <w:pPr>
              <w:pStyle w:val="ListParagraph"/>
              <w:numPr>
                <w:ilvl w:val="0"/>
                <w:numId w:val="50"/>
              </w:numPr>
              <w:spacing w:after="200" w:line="276" w:lineRule="auto"/>
              <w:ind w:left="314" w:hanging="218"/>
              <w:jc w:val="both"/>
              <w:rPr>
                <w:rFonts w:ascii="Arial" w:eastAsia="Calibri" w:hAnsi="Arial" w:cs="Arial"/>
                <w:sz w:val="16"/>
                <w:szCs w:val="22"/>
                <w:lang w:val="en-ZA"/>
              </w:rPr>
            </w:pPr>
            <w:r>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535505F2" w14:textId="77777777" w:rsidR="004C786E" w:rsidRDefault="004C786E" w:rsidP="004C786E">
      <w:pPr>
        <w:spacing w:after="120" w:line="276" w:lineRule="auto"/>
        <w:rPr>
          <w:rFonts w:ascii="Arial" w:hAnsi="Arial" w:cs="Arial"/>
          <w:b/>
          <w:sz w:val="22"/>
        </w:rPr>
      </w:pPr>
      <w:r>
        <w:rPr>
          <w:rFonts w:ascii="Arial" w:hAnsi="Arial" w:cs="Arial"/>
          <w:b/>
          <w:sz w:val="22"/>
        </w:rPr>
        <w:lastRenderedPageBreak/>
        <w:t>Section 5: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4C786E" w14:paraId="35DABB9A" w14:textId="77777777" w:rsidTr="004C786E">
        <w:tc>
          <w:tcPr>
            <w:tcW w:w="905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7FD1FCC3" w14:textId="77777777" w:rsidR="004C786E" w:rsidRDefault="004C786E">
            <w:pPr>
              <w:tabs>
                <w:tab w:val="left" w:pos="720"/>
              </w:tabs>
              <w:spacing w:line="276" w:lineRule="auto"/>
              <w:jc w:val="both"/>
              <w:rPr>
                <w:rFonts w:ascii="Arial" w:hAnsi="Arial" w:cs="Arial"/>
                <w:sz w:val="20"/>
              </w:rPr>
            </w:pPr>
            <w:r>
              <w:rPr>
                <w:rFonts w:ascii="Arial" w:hAnsi="Arial" w:cs="Arial"/>
                <w:sz w:val="20"/>
              </w:rPr>
              <w:t xml:space="preserve">The following information demonstrates market analysis and </w:t>
            </w:r>
            <w:proofErr w:type="gramStart"/>
            <w:r>
              <w:rPr>
                <w:rFonts w:ascii="Arial" w:hAnsi="Arial" w:cs="Arial"/>
                <w:sz w:val="20"/>
              </w:rPr>
              <w:t>assisted</w:t>
            </w:r>
            <w:proofErr w:type="gramEnd"/>
            <w:r>
              <w:rPr>
                <w:rFonts w:ascii="Arial" w:hAnsi="Arial" w:cs="Arial"/>
                <w:sz w:val="20"/>
              </w:rPr>
              <w:t xml:space="preserve"> in arriving at the targets above.</w:t>
            </w:r>
            <w:r>
              <w:rPr>
                <w:sz w:val="20"/>
              </w:rPr>
              <w:t xml:space="preserve">  </w:t>
            </w:r>
          </w:p>
        </w:tc>
      </w:tr>
      <w:tr w:rsidR="004C786E" w14:paraId="198E6027" w14:textId="77777777" w:rsidTr="004C786E">
        <w:trPr>
          <w:trHeight w:val="780"/>
        </w:trPr>
        <w:tc>
          <w:tcPr>
            <w:tcW w:w="4111" w:type="dxa"/>
            <w:tcBorders>
              <w:top w:val="single" w:sz="4" w:space="0" w:color="auto"/>
              <w:left w:val="single" w:sz="4" w:space="0" w:color="auto"/>
              <w:bottom w:val="single" w:sz="4" w:space="0" w:color="auto"/>
              <w:right w:val="single" w:sz="4" w:space="0" w:color="auto"/>
            </w:tcBorders>
          </w:tcPr>
          <w:p w14:paraId="235BD90A" w14:textId="77777777" w:rsidR="004C786E" w:rsidRDefault="004C786E">
            <w:pPr>
              <w:tabs>
                <w:tab w:val="left" w:pos="720"/>
              </w:tabs>
              <w:spacing w:line="276" w:lineRule="auto"/>
              <w:jc w:val="both"/>
              <w:rPr>
                <w:rFonts w:ascii="Arial" w:hAnsi="Arial" w:cs="Arial"/>
                <w:sz w:val="20"/>
                <w:u w:val="single"/>
              </w:rPr>
            </w:pPr>
            <w:r>
              <w:rPr>
                <w:rFonts w:ascii="Arial" w:hAnsi="Arial" w:cs="Arial"/>
                <w:sz w:val="20"/>
                <w:u w:val="single"/>
              </w:rPr>
              <w:t xml:space="preserve">Current Suppliers Providing the Services </w:t>
            </w:r>
          </w:p>
          <w:p w14:paraId="15A22329" w14:textId="77777777" w:rsidR="004C786E" w:rsidRDefault="004C786E">
            <w:pPr>
              <w:tabs>
                <w:tab w:val="left" w:pos="720"/>
              </w:tabs>
              <w:spacing w:line="276" w:lineRule="auto"/>
              <w:jc w:val="both"/>
              <w:rPr>
                <w:rFonts w:ascii="Arial" w:hAnsi="Arial" w:cs="Arial"/>
                <w:sz w:val="20"/>
              </w:rPr>
            </w:pPr>
          </w:p>
          <w:p w14:paraId="082B9D29" w14:textId="77777777" w:rsidR="004C786E" w:rsidRDefault="004C786E" w:rsidP="004C786E">
            <w:pPr>
              <w:pStyle w:val="ListParagraph"/>
              <w:numPr>
                <w:ilvl w:val="0"/>
                <w:numId w:val="51"/>
              </w:numPr>
              <w:tabs>
                <w:tab w:val="left" w:pos="720"/>
              </w:tabs>
              <w:spacing w:line="276" w:lineRule="auto"/>
              <w:jc w:val="both"/>
              <w:rPr>
                <w:rFonts w:ascii="Arial" w:hAnsi="Arial" w:cs="Arial"/>
                <w:sz w:val="20"/>
              </w:rPr>
            </w:pPr>
            <w:r>
              <w:rPr>
                <w:rFonts w:ascii="Arial" w:hAnsi="Arial" w:cs="Arial"/>
                <w:sz w:val="20"/>
              </w:rPr>
              <w:t>None</w:t>
            </w:r>
          </w:p>
        </w:tc>
        <w:tc>
          <w:tcPr>
            <w:tcW w:w="4939" w:type="dxa"/>
            <w:tcBorders>
              <w:top w:val="single" w:sz="4" w:space="0" w:color="auto"/>
              <w:left w:val="single" w:sz="4" w:space="0" w:color="auto"/>
              <w:bottom w:val="single" w:sz="4" w:space="0" w:color="auto"/>
              <w:right w:val="single" w:sz="4" w:space="0" w:color="auto"/>
            </w:tcBorders>
          </w:tcPr>
          <w:p w14:paraId="0C38E964" w14:textId="77777777" w:rsidR="004C786E" w:rsidRDefault="004C786E">
            <w:pPr>
              <w:tabs>
                <w:tab w:val="left" w:pos="720"/>
              </w:tabs>
              <w:spacing w:line="276" w:lineRule="auto"/>
              <w:jc w:val="both"/>
              <w:rPr>
                <w:rFonts w:ascii="Arial" w:hAnsi="Arial" w:cs="Arial"/>
                <w:sz w:val="20"/>
              </w:rPr>
            </w:pPr>
            <w:r>
              <w:rPr>
                <w:rFonts w:ascii="Arial" w:hAnsi="Arial" w:cs="Arial"/>
                <w:sz w:val="20"/>
              </w:rPr>
              <w:t>Potential Suppliers:</w:t>
            </w:r>
          </w:p>
          <w:p w14:paraId="7E5E5D58" w14:textId="77777777" w:rsidR="004C786E" w:rsidRDefault="004C786E">
            <w:pPr>
              <w:tabs>
                <w:tab w:val="left" w:pos="720"/>
              </w:tabs>
              <w:spacing w:line="276" w:lineRule="auto"/>
              <w:jc w:val="both"/>
              <w:rPr>
                <w:rFonts w:ascii="Arial" w:hAnsi="Arial" w:cs="Arial"/>
                <w:sz w:val="20"/>
              </w:rPr>
            </w:pPr>
          </w:p>
          <w:p w14:paraId="052FE5C5" w14:textId="77777777" w:rsidR="004C786E" w:rsidRDefault="004C786E" w:rsidP="004C786E">
            <w:pPr>
              <w:pStyle w:val="ListParagraph"/>
              <w:numPr>
                <w:ilvl w:val="0"/>
                <w:numId w:val="51"/>
              </w:numPr>
              <w:spacing w:line="276" w:lineRule="auto"/>
              <w:rPr>
                <w:rFonts w:ascii="Arial" w:hAnsi="Arial" w:cs="Arial"/>
                <w:sz w:val="20"/>
              </w:rPr>
            </w:pPr>
            <w:r>
              <w:rPr>
                <w:rFonts w:ascii="Arial" w:hAnsi="Arial" w:cs="Arial"/>
                <w:sz w:val="20"/>
              </w:rPr>
              <w:t>Open market</w:t>
            </w:r>
          </w:p>
        </w:tc>
      </w:tr>
    </w:tbl>
    <w:p w14:paraId="060B8ABE" w14:textId="77777777" w:rsidR="004C786E" w:rsidRDefault="004C786E" w:rsidP="004C786E">
      <w:pPr>
        <w:spacing w:line="276" w:lineRule="auto"/>
        <w:rPr>
          <w:rFonts w:ascii="Arial" w:hAnsi="Arial" w:cs="Arial"/>
          <w:b/>
          <w:sz w:val="22"/>
        </w:rPr>
      </w:pPr>
    </w:p>
    <w:p w14:paraId="03D654F2" w14:textId="77777777" w:rsidR="004C786E" w:rsidRDefault="004C786E" w:rsidP="004C786E">
      <w:pPr>
        <w:spacing w:before="120" w:after="120" w:line="276" w:lineRule="auto"/>
        <w:rPr>
          <w:rFonts w:ascii="Arial" w:hAnsi="Arial" w:cs="Arial"/>
          <w:b/>
          <w:sz w:val="22"/>
        </w:rPr>
      </w:pPr>
      <w:r>
        <w:rPr>
          <w:rFonts w:ascii="Arial" w:hAnsi="Arial" w:cs="Arial"/>
          <w:b/>
          <w:sz w:val="22"/>
        </w:rPr>
        <w:t>Section 6: General Information on Validity of Sworn Affidavits</w:t>
      </w:r>
    </w:p>
    <w:tbl>
      <w:tblPr>
        <w:tblStyle w:val="TableGrid"/>
        <w:tblW w:w="0" w:type="auto"/>
        <w:tblLook w:val="04A0" w:firstRow="1" w:lastRow="0" w:firstColumn="1" w:lastColumn="0" w:noHBand="0" w:noVBand="1"/>
      </w:tblPr>
      <w:tblGrid>
        <w:gridCol w:w="9016"/>
      </w:tblGrid>
      <w:tr w:rsidR="004C786E" w14:paraId="2E3441F9" w14:textId="77777777" w:rsidTr="004C786E">
        <w:tc>
          <w:tcPr>
            <w:tcW w:w="9016"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50858B0D" w14:textId="77777777" w:rsidR="004C786E" w:rsidRDefault="004C786E">
            <w:pPr>
              <w:tabs>
                <w:tab w:val="left" w:pos="720"/>
              </w:tabs>
              <w:jc w:val="both"/>
              <w:rPr>
                <w:rFonts w:ascii="Arial" w:hAnsi="Arial" w:cs="Arial"/>
                <w:sz w:val="20"/>
              </w:rPr>
            </w:pPr>
            <w:r>
              <w:rPr>
                <w:rFonts w:ascii="Arial" w:hAnsi="Arial" w:cs="Arial"/>
                <w:sz w:val="20"/>
              </w:rPr>
              <w:t>The following must be considered when it comes to validity of Affidavits;</w:t>
            </w:r>
          </w:p>
        </w:tc>
      </w:tr>
      <w:tr w:rsidR="004C786E" w14:paraId="1F34AA25" w14:textId="77777777" w:rsidTr="004C786E">
        <w:tc>
          <w:tcPr>
            <w:tcW w:w="901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5D3B58A" w14:textId="77777777" w:rsidR="004C786E" w:rsidRDefault="004C786E">
            <w:pPr>
              <w:rPr>
                <w:rFonts w:ascii="Arial" w:hAnsi="Arial" w:cs="Arial"/>
                <w:b/>
                <w:sz w:val="16"/>
                <w:lang w:val="en-ZA"/>
              </w:rPr>
            </w:pPr>
            <w:r>
              <w:rPr>
                <w:rFonts w:ascii="Arial" w:hAnsi="Arial" w:cs="Arial"/>
                <w:b/>
                <w:sz w:val="16"/>
                <w:lang w:val="en-ZA"/>
              </w:rPr>
              <w:t>Tenderers submitting B-BBEE Sworn Affidavits must ensure that the affidavits meet the following key pointers to ensure their validity:</w:t>
            </w:r>
          </w:p>
          <w:p w14:paraId="45E83EEE"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Name/s of deponent as they appear in the identity document and the identity number. </w:t>
            </w:r>
          </w:p>
          <w:p w14:paraId="79C31B75" w14:textId="77777777" w:rsidR="004C786E" w:rsidRDefault="004C786E" w:rsidP="004C786E">
            <w:pPr>
              <w:pStyle w:val="ListParagraph"/>
              <w:numPr>
                <w:ilvl w:val="0"/>
                <w:numId w:val="52"/>
              </w:numPr>
              <w:ind w:left="426"/>
              <w:rPr>
                <w:rFonts w:ascii="Arial" w:hAnsi="Arial" w:cs="Arial"/>
                <w:b/>
                <w:sz w:val="16"/>
                <w:u w:val="single"/>
                <w:lang w:val="en-ZA"/>
              </w:rPr>
            </w:pPr>
            <w:r>
              <w:rPr>
                <w:rFonts w:ascii="Arial" w:hAnsi="Arial" w:cs="Arial"/>
                <w:sz w:val="16"/>
                <w:lang w:val="en-ZA"/>
              </w:rPr>
              <w:t xml:space="preserve">Designation of the deponent as the </w:t>
            </w:r>
            <w:r>
              <w:rPr>
                <w:rFonts w:ascii="Arial" w:hAnsi="Arial" w:cs="Arial"/>
                <w:b/>
                <w:sz w:val="16"/>
                <w:lang w:val="en-ZA"/>
              </w:rPr>
              <w:t>director</w:t>
            </w:r>
            <w:r>
              <w:rPr>
                <w:rFonts w:ascii="Arial" w:hAnsi="Arial" w:cs="Arial"/>
                <w:sz w:val="16"/>
                <w:lang w:val="en-ZA"/>
              </w:rPr>
              <w:t xml:space="preserve">, </w:t>
            </w:r>
            <w:r>
              <w:rPr>
                <w:rFonts w:ascii="Arial" w:hAnsi="Arial" w:cs="Arial"/>
                <w:b/>
                <w:sz w:val="16"/>
                <w:lang w:val="en-ZA"/>
              </w:rPr>
              <w:t>owner</w:t>
            </w:r>
            <w:r>
              <w:rPr>
                <w:rFonts w:ascii="Arial" w:hAnsi="Arial" w:cs="Arial"/>
                <w:sz w:val="16"/>
                <w:lang w:val="en-ZA"/>
              </w:rPr>
              <w:t xml:space="preserve"> or </w:t>
            </w:r>
            <w:r>
              <w:rPr>
                <w:rFonts w:ascii="Arial" w:hAnsi="Arial" w:cs="Arial"/>
                <w:b/>
                <w:sz w:val="16"/>
                <w:lang w:val="en-ZA"/>
              </w:rPr>
              <w:t>member</w:t>
            </w:r>
            <w:r>
              <w:rPr>
                <w:rFonts w:ascii="Arial" w:hAnsi="Arial" w:cs="Arial"/>
                <w:sz w:val="16"/>
                <w:lang w:val="en-ZA"/>
              </w:rPr>
              <w:t xml:space="preserve"> must be indicated </w:t>
            </w:r>
            <w:proofErr w:type="gramStart"/>
            <w:r>
              <w:rPr>
                <w:rFonts w:ascii="Arial" w:hAnsi="Arial" w:cs="Arial"/>
                <w:sz w:val="16"/>
                <w:lang w:val="en-ZA"/>
              </w:rPr>
              <w:t>in order to</w:t>
            </w:r>
            <w:proofErr w:type="gramEnd"/>
            <w:r>
              <w:rPr>
                <w:rFonts w:ascii="Arial" w:hAnsi="Arial" w:cs="Arial"/>
                <w:sz w:val="16"/>
                <w:lang w:val="en-ZA"/>
              </w:rPr>
              <w:t xml:space="preserve"> know that person is duly authorised to depose of an affidavit. </w:t>
            </w:r>
            <w:r>
              <w:rPr>
                <w:rFonts w:ascii="Arial" w:hAnsi="Arial" w:cs="Arial"/>
                <w:b/>
                <w:sz w:val="16"/>
                <w:u w:val="single"/>
                <w:lang w:val="en-ZA"/>
              </w:rPr>
              <w:t>(Mark the applicable option).</w:t>
            </w:r>
          </w:p>
          <w:p w14:paraId="4D014007"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Name of enterprise as per enterprise registration documents issued by the CIPC, where applicable, and enterprise business address. </w:t>
            </w:r>
          </w:p>
          <w:p w14:paraId="4402355E"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Pr>
                <w:rFonts w:ascii="Arial" w:hAnsi="Arial" w:cs="Arial"/>
                <w:sz w:val="16"/>
                <w:u w:val="single"/>
                <w:lang w:val="en-ZA"/>
              </w:rPr>
              <w:t>(</w:t>
            </w:r>
            <w:r>
              <w:rPr>
                <w:rFonts w:ascii="Arial" w:hAnsi="Arial" w:cs="Arial"/>
                <w:b/>
                <w:sz w:val="16"/>
                <w:u w:val="single"/>
                <w:lang w:val="en-ZA"/>
              </w:rPr>
              <w:t>No blank spaces to be left</w:t>
            </w:r>
            <w:r>
              <w:rPr>
                <w:rFonts w:ascii="Arial" w:hAnsi="Arial" w:cs="Arial"/>
                <w:sz w:val="16"/>
                <w:u w:val="single"/>
                <w:lang w:val="en-ZA"/>
              </w:rPr>
              <w:t>).</w:t>
            </w:r>
          </w:p>
          <w:p w14:paraId="23C63569"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Indicate total revenue for the year under review and whether it is based on </w:t>
            </w:r>
            <w:r>
              <w:rPr>
                <w:rFonts w:ascii="Arial" w:hAnsi="Arial" w:cs="Arial"/>
                <w:b/>
                <w:sz w:val="16"/>
                <w:lang w:val="en-ZA"/>
              </w:rPr>
              <w:t>audited financial statements</w:t>
            </w:r>
            <w:r>
              <w:rPr>
                <w:rFonts w:ascii="Arial" w:hAnsi="Arial" w:cs="Arial"/>
                <w:sz w:val="16"/>
                <w:lang w:val="en-ZA"/>
              </w:rPr>
              <w:t xml:space="preserve"> or </w:t>
            </w:r>
            <w:r>
              <w:rPr>
                <w:rFonts w:ascii="Arial" w:hAnsi="Arial" w:cs="Arial"/>
                <w:b/>
                <w:sz w:val="16"/>
                <w:lang w:val="en-ZA"/>
              </w:rPr>
              <w:t>management account</w:t>
            </w:r>
            <w:r>
              <w:rPr>
                <w:rFonts w:ascii="Arial" w:hAnsi="Arial" w:cs="Arial"/>
                <w:sz w:val="16"/>
                <w:lang w:val="en-ZA"/>
              </w:rPr>
              <w:t xml:space="preserve">. </w:t>
            </w:r>
            <w:r>
              <w:rPr>
                <w:rFonts w:ascii="Arial" w:hAnsi="Arial" w:cs="Arial"/>
                <w:b/>
                <w:sz w:val="16"/>
                <w:u w:val="single"/>
                <w:lang w:val="en-ZA"/>
              </w:rPr>
              <w:t>(Mark the applicable option).</w:t>
            </w:r>
          </w:p>
          <w:p w14:paraId="05FBC3F5"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Financial year end as per the </w:t>
            </w:r>
            <w:r>
              <w:rPr>
                <w:rFonts w:ascii="Arial" w:hAnsi="Arial" w:cs="Arial"/>
                <w:b/>
                <w:sz w:val="16"/>
                <w:lang w:val="en-ZA"/>
              </w:rPr>
              <w:t>enterprise’s registration documents</w:t>
            </w:r>
            <w:r>
              <w:rPr>
                <w:rFonts w:ascii="Arial" w:hAnsi="Arial" w:cs="Arial"/>
                <w:sz w:val="16"/>
                <w:lang w:val="en-ZA"/>
              </w:rPr>
              <w:t xml:space="preserve">, which was used to determine the total revenue. </w:t>
            </w:r>
            <w:r>
              <w:rPr>
                <w:rFonts w:ascii="Arial" w:hAnsi="Arial" w:cs="Arial"/>
                <w:sz w:val="16"/>
                <w:u w:val="single"/>
                <w:lang w:val="en-ZA"/>
              </w:rPr>
              <w:t xml:space="preserve">(Financial year end to be stipulated by </w:t>
            </w:r>
            <w:r>
              <w:rPr>
                <w:rFonts w:ascii="Arial" w:hAnsi="Arial" w:cs="Arial"/>
                <w:b/>
                <w:sz w:val="16"/>
                <w:u w:val="single"/>
                <w:lang w:val="en-ZA"/>
              </w:rPr>
              <w:t>day/month/year).</w:t>
            </w:r>
          </w:p>
          <w:p w14:paraId="26993412"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B-BBEE Status level. An enterprise can only have one status level. </w:t>
            </w:r>
            <w:r>
              <w:rPr>
                <w:rFonts w:ascii="Arial" w:hAnsi="Arial" w:cs="Arial"/>
                <w:b/>
                <w:sz w:val="16"/>
                <w:lang w:val="en-ZA"/>
              </w:rPr>
              <w:t>(Tick applicable level)</w:t>
            </w:r>
          </w:p>
          <w:p w14:paraId="5E6F5481"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Empowering supplier status must be indicated. For QSEs, the deponent must select the basis for the empowering supplier status. </w:t>
            </w:r>
          </w:p>
          <w:p w14:paraId="7009BB04"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Date deponent signed and date of Commissioner of Oath must be the same. </w:t>
            </w:r>
            <w:r>
              <w:rPr>
                <w:rFonts w:ascii="Arial" w:hAnsi="Arial" w:cs="Arial"/>
                <w:b/>
                <w:sz w:val="16"/>
                <w:u w:val="single"/>
                <w:lang w:val="en-ZA"/>
              </w:rPr>
              <w:t xml:space="preserve">(The </w:t>
            </w:r>
            <w:proofErr w:type="gramStart"/>
            <w:r>
              <w:rPr>
                <w:rFonts w:ascii="Arial" w:hAnsi="Arial" w:cs="Arial"/>
                <w:b/>
                <w:sz w:val="16"/>
                <w:u w:val="single"/>
                <w:lang w:val="en-ZA"/>
              </w:rPr>
              <w:t>sworn affidavit</w:t>
            </w:r>
            <w:proofErr w:type="gramEnd"/>
            <w:r>
              <w:rPr>
                <w:rFonts w:ascii="Arial" w:hAnsi="Arial" w:cs="Arial"/>
                <w:b/>
                <w:sz w:val="16"/>
                <w:u w:val="single"/>
                <w:lang w:val="en-ZA"/>
              </w:rPr>
              <w:t xml:space="preserve"> must be signed in the presence of the Commissioner of Oath. Furthermore, the Commissioner must also sign and stamp)</w:t>
            </w:r>
          </w:p>
          <w:p w14:paraId="405886B5" w14:textId="77777777" w:rsidR="004C786E" w:rsidRDefault="004C786E" w:rsidP="004C786E">
            <w:pPr>
              <w:pStyle w:val="ListParagraph"/>
              <w:numPr>
                <w:ilvl w:val="0"/>
                <w:numId w:val="52"/>
              </w:numPr>
              <w:ind w:left="426"/>
              <w:rPr>
                <w:rFonts w:ascii="Arial" w:hAnsi="Arial" w:cs="Arial"/>
                <w:sz w:val="16"/>
                <w:lang w:val="en-ZA"/>
              </w:rPr>
            </w:pPr>
            <w:r>
              <w:rPr>
                <w:rFonts w:ascii="Arial" w:hAnsi="Arial" w:cs="Arial"/>
                <w:sz w:val="16"/>
                <w:lang w:val="en-ZA"/>
              </w:rPr>
              <w:t xml:space="preserve">Commissioner of Oath cannot be an employee or ex officio of the enterprise because, a person cannot by law, commission </w:t>
            </w:r>
            <w:proofErr w:type="gramStart"/>
            <w:r>
              <w:rPr>
                <w:rFonts w:ascii="Arial" w:hAnsi="Arial" w:cs="Arial"/>
                <w:sz w:val="16"/>
                <w:lang w:val="en-ZA"/>
              </w:rPr>
              <w:t>a sworn affidavit</w:t>
            </w:r>
            <w:proofErr w:type="gramEnd"/>
            <w:r>
              <w:rPr>
                <w:rFonts w:ascii="Arial" w:hAnsi="Arial" w:cs="Arial"/>
                <w:sz w:val="16"/>
                <w:lang w:val="en-ZA"/>
              </w:rPr>
              <w:t xml:space="preserve"> in which they have an interest.</w:t>
            </w:r>
          </w:p>
        </w:tc>
      </w:tr>
    </w:tbl>
    <w:p w14:paraId="426FFF7E" w14:textId="77777777" w:rsidR="004C786E" w:rsidRDefault="004C786E" w:rsidP="004C786E">
      <w:pPr>
        <w:pBdr>
          <w:bottom w:val="single" w:sz="12" w:space="1" w:color="auto"/>
        </w:pBdr>
        <w:tabs>
          <w:tab w:val="left" w:pos="720"/>
        </w:tabs>
        <w:jc w:val="both"/>
        <w:rPr>
          <w:rFonts w:ascii="Arial" w:hAnsi="Arial" w:cs="Arial"/>
          <w:b/>
          <w:sz w:val="20"/>
        </w:rPr>
      </w:pPr>
    </w:p>
    <w:p w14:paraId="5DA96B80" w14:textId="77777777" w:rsidR="004C786E" w:rsidRDefault="004C786E" w:rsidP="004C786E">
      <w:pPr>
        <w:pBdr>
          <w:bottom w:val="single" w:sz="12" w:space="1" w:color="auto"/>
        </w:pBdr>
        <w:tabs>
          <w:tab w:val="left" w:pos="720"/>
        </w:tabs>
        <w:jc w:val="both"/>
        <w:rPr>
          <w:rFonts w:ascii="Arial" w:hAnsi="Arial" w:cs="Arial"/>
          <w:b/>
          <w:sz w:val="20"/>
        </w:rPr>
      </w:pPr>
    </w:p>
    <w:p w14:paraId="478DE876" w14:textId="77777777" w:rsidR="004C786E" w:rsidRDefault="004C786E" w:rsidP="004C786E">
      <w:pPr>
        <w:pBdr>
          <w:bottom w:val="single" w:sz="12" w:space="1" w:color="auto"/>
        </w:pBdr>
        <w:tabs>
          <w:tab w:val="left" w:pos="720"/>
        </w:tabs>
        <w:jc w:val="both"/>
        <w:rPr>
          <w:rFonts w:ascii="Arial" w:hAnsi="Arial" w:cs="Arial"/>
          <w:b/>
          <w:sz w:val="20"/>
        </w:rPr>
      </w:pPr>
    </w:p>
    <w:tbl>
      <w:tblPr>
        <w:tblStyle w:val="TableGrid"/>
        <w:tblW w:w="90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08"/>
        <w:gridCol w:w="4508"/>
      </w:tblGrid>
      <w:tr w:rsidR="004C786E" w14:paraId="450ECC43" w14:textId="77777777" w:rsidTr="004C786E">
        <w:tc>
          <w:tcPr>
            <w:tcW w:w="4508" w:type="dxa"/>
            <w:tcBorders>
              <w:top w:val="single" w:sz="8" w:space="0" w:color="auto"/>
              <w:left w:val="single" w:sz="8" w:space="0" w:color="auto"/>
              <w:bottom w:val="single" w:sz="8" w:space="0" w:color="auto"/>
              <w:right w:val="single" w:sz="8" w:space="0" w:color="auto"/>
            </w:tcBorders>
          </w:tcPr>
          <w:p w14:paraId="2A1BE457" w14:textId="77777777" w:rsidR="004C786E" w:rsidRDefault="004C786E">
            <w:pPr>
              <w:tabs>
                <w:tab w:val="left" w:pos="720"/>
              </w:tabs>
              <w:jc w:val="both"/>
              <w:rPr>
                <w:rFonts w:ascii="Arial" w:hAnsi="Arial" w:cs="Arial"/>
                <w:sz w:val="20"/>
              </w:rPr>
            </w:pPr>
          </w:p>
          <w:p w14:paraId="0B139F8C" w14:textId="77777777" w:rsidR="004C786E" w:rsidRDefault="004C786E">
            <w:pPr>
              <w:tabs>
                <w:tab w:val="left" w:pos="720"/>
              </w:tabs>
              <w:jc w:val="both"/>
              <w:rPr>
                <w:rFonts w:ascii="Arial" w:hAnsi="Arial" w:cs="Arial"/>
                <w:sz w:val="20"/>
              </w:rPr>
            </w:pPr>
            <w:r>
              <w:rPr>
                <w:rFonts w:ascii="Arial" w:hAnsi="Arial" w:cs="Arial"/>
                <w:sz w:val="20"/>
              </w:rPr>
              <w:t xml:space="preserve">Name of tenderer: </w:t>
            </w:r>
          </w:p>
        </w:tc>
        <w:tc>
          <w:tcPr>
            <w:tcW w:w="4508" w:type="dxa"/>
            <w:tcBorders>
              <w:top w:val="single" w:sz="8" w:space="0" w:color="auto"/>
              <w:left w:val="single" w:sz="8" w:space="0" w:color="auto"/>
              <w:bottom w:val="single" w:sz="8" w:space="0" w:color="auto"/>
              <w:right w:val="single" w:sz="8" w:space="0" w:color="auto"/>
            </w:tcBorders>
          </w:tcPr>
          <w:p w14:paraId="0ADC6B58" w14:textId="77777777" w:rsidR="004C786E" w:rsidRDefault="004C786E">
            <w:pPr>
              <w:tabs>
                <w:tab w:val="left" w:pos="720"/>
              </w:tabs>
              <w:jc w:val="both"/>
              <w:rPr>
                <w:rFonts w:ascii="Arial" w:hAnsi="Arial" w:cs="Arial"/>
                <w:sz w:val="20"/>
              </w:rPr>
            </w:pPr>
          </w:p>
        </w:tc>
      </w:tr>
      <w:tr w:rsidR="004C786E" w14:paraId="4118F99D" w14:textId="77777777" w:rsidTr="004C786E">
        <w:tc>
          <w:tcPr>
            <w:tcW w:w="4508" w:type="dxa"/>
            <w:tcBorders>
              <w:top w:val="single" w:sz="8" w:space="0" w:color="auto"/>
              <w:left w:val="single" w:sz="8" w:space="0" w:color="auto"/>
              <w:bottom w:val="single" w:sz="8" w:space="0" w:color="auto"/>
              <w:right w:val="single" w:sz="8" w:space="0" w:color="auto"/>
            </w:tcBorders>
          </w:tcPr>
          <w:p w14:paraId="63BEF024" w14:textId="77777777" w:rsidR="004C786E" w:rsidRDefault="004C786E">
            <w:pPr>
              <w:tabs>
                <w:tab w:val="left" w:pos="720"/>
              </w:tabs>
              <w:jc w:val="both"/>
              <w:rPr>
                <w:rFonts w:ascii="Arial" w:hAnsi="Arial" w:cs="Arial"/>
                <w:sz w:val="20"/>
              </w:rPr>
            </w:pPr>
          </w:p>
          <w:p w14:paraId="2F0F920F" w14:textId="77777777" w:rsidR="004C786E" w:rsidRDefault="004C786E">
            <w:pPr>
              <w:tabs>
                <w:tab w:val="left" w:pos="720"/>
              </w:tabs>
              <w:jc w:val="both"/>
              <w:rPr>
                <w:rFonts w:ascii="Arial" w:hAnsi="Arial" w:cs="Arial"/>
                <w:sz w:val="20"/>
              </w:rPr>
            </w:pPr>
            <w:r>
              <w:rPr>
                <w:rFonts w:ascii="Arial" w:hAnsi="Arial" w:cs="Arial"/>
                <w:sz w:val="20"/>
              </w:rPr>
              <w:t>Tenderer representative:</w:t>
            </w:r>
          </w:p>
          <w:p w14:paraId="03632265" w14:textId="77777777" w:rsidR="004C786E" w:rsidRDefault="004C786E">
            <w:pPr>
              <w:tabs>
                <w:tab w:val="left" w:pos="720"/>
              </w:tabs>
              <w:jc w:val="both"/>
              <w:rPr>
                <w:rFonts w:ascii="Arial" w:hAnsi="Arial" w:cs="Arial"/>
                <w:sz w:val="20"/>
              </w:rPr>
            </w:pPr>
          </w:p>
          <w:p w14:paraId="0D2B211C" w14:textId="77777777" w:rsidR="004C786E" w:rsidRDefault="004C786E">
            <w:pPr>
              <w:tabs>
                <w:tab w:val="left" w:pos="720"/>
              </w:tabs>
              <w:jc w:val="both"/>
              <w:rPr>
                <w:rFonts w:ascii="Arial" w:hAnsi="Arial" w:cs="Arial"/>
                <w:sz w:val="20"/>
              </w:rPr>
            </w:pPr>
            <w:r>
              <w:rPr>
                <w:rFonts w:ascii="Arial" w:hAnsi="Arial" w:cs="Arial"/>
                <w:sz w:val="20"/>
              </w:rPr>
              <w:t>Representative signature:</w:t>
            </w:r>
          </w:p>
        </w:tc>
        <w:tc>
          <w:tcPr>
            <w:tcW w:w="4508" w:type="dxa"/>
            <w:tcBorders>
              <w:top w:val="single" w:sz="8" w:space="0" w:color="auto"/>
              <w:left w:val="single" w:sz="8" w:space="0" w:color="auto"/>
              <w:bottom w:val="single" w:sz="8" w:space="0" w:color="auto"/>
              <w:right w:val="single" w:sz="8" w:space="0" w:color="auto"/>
            </w:tcBorders>
          </w:tcPr>
          <w:p w14:paraId="4AA1ED49" w14:textId="77777777" w:rsidR="004C786E" w:rsidRDefault="004C786E">
            <w:pPr>
              <w:tabs>
                <w:tab w:val="left" w:pos="720"/>
              </w:tabs>
              <w:jc w:val="both"/>
              <w:rPr>
                <w:rFonts w:ascii="Arial" w:hAnsi="Arial" w:cs="Arial"/>
                <w:sz w:val="20"/>
              </w:rPr>
            </w:pPr>
          </w:p>
        </w:tc>
      </w:tr>
      <w:tr w:rsidR="004C786E" w14:paraId="15A698C5" w14:textId="77777777" w:rsidTr="004C786E">
        <w:tc>
          <w:tcPr>
            <w:tcW w:w="4508" w:type="dxa"/>
            <w:tcBorders>
              <w:top w:val="single" w:sz="8" w:space="0" w:color="auto"/>
              <w:left w:val="single" w:sz="8" w:space="0" w:color="auto"/>
              <w:bottom w:val="single" w:sz="8" w:space="0" w:color="auto"/>
              <w:right w:val="single" w:sz="8" w:space="0" w:color="auto"/>
            </w:tcBorders>
          </w:tcPr>
          <w:p w14:paraId="762CCBAE" w14:textId="77777777" w:rsidR="004C786E" w:rsidRDefault="004C786E">
            <w:pPr>
              <w:tabs>
                <w:tab w:val="left" w:pos="720"/>
              </w:tabs>
              <w:jc w:val="both"/>
              <w:rPr>
                <w:rFonts w:ascii="Arial" w:hAnsi="Arial" w:cs="Arial"/>
                <w:sz w:val="20"/>
              </w:rPr>
            </w:pPr>
          </w:p>
        </w:tc>
        <w:tc>
          <w:tcPr>
            <w:tcW w:w="4508" w:type="dxa"/>
            <w:tcBorders>
              <w:top w:val="single" w:sz="8" w:space="0" w:color="auto"/>
              <w:left w:val="single" w:sz="8" w:space="0" w:color="auto"/>
              <w:bottom w:val="single" w:sz="8" w:space="0" w:color="auto"/>
              <w:right w:val="single" w:sz="8" w:space="0" w:color="auto"/>
            </w:tcBorders>
          </w:tcPr>
          <w:p w14:paraId="2F8ED5A3" w14:textId="77777777" w:rsidR="004C786E" w:rsidRDefault="004C786E">
            <w:pPr>
              <w:tabs>
                <w:tab w:val="left" w:pos="720"/>
              </w:tabs>
              <w:jc w:val="both"/>
              <w:rPr>
                <w:rFonts w:ascii="Arial" w:hAnsi="Arial" w:cs="Arial"/>
                <w:sz w:val="20"/>
              </w:rPr>
            </w:pPr>
          </w:p>
        </w:tc>
      </w:tr>
      <w:tr w:rsidR="004C786E" w14:paraId="00738A83" w14:textId="77777777" w:rsidTr="004C786E">
        <w:trPr>
          <w:gridAfter w:val="1"/>
          <w:wAfter w:w="4508" w:type="dxa"/>
        </w:trPr>
        <w:tc>
          <w:tcPr>
            <w:tcW w:w="4508" w:type="dxa"/>
            <w:tcBorders>
              <w:top w:val="single" w:sz="8" w:space="0" w:color="auto"/>
              <w:left w:val="single" w:sz="8" w:space="0" w:color="auto"/>
              <w:bottom w:val="single" w:sz="8" w:space="0" w:color="auto"/>
              <w:right w:val="single" w:sz="8" w:space="0" w:color="auto"/>
            </w:tcBorders>
          </w:tcPr>
          <w:p w14:paraId="333F8D24" w14:textId="77777777" w:rsidR="004C786E" w:rsidRDefault="004C786E">
            <w:pPr>
              <w:tabs>
                <w:tab w:val="left" w:pos="720"/>
              </w:tabs>
              <w:jc w:val="both"/>
              <w:rPr>
                <w:rFonts w:ascii="Arial" w:hAnsi="Arial" w:cs="Arial"/>
                <w:sz w:val="20"/>
              </w:rPr>
            </w:pPr>
          </w:p>
          <w:p w14:paraId="2816742C" w14:textId="77777777" w:rsidR="004C786E" w:rsidRDefault="004C786E">
            <w:pPr>
              <w:tabs>
                <w:tab w:val="left" w:pos="720"/>
              </w:tabs>
              <w:jc w:val="both"/>
              <w:rPr>
                <w:rFonts w:ascii="Arial" w:hAnsi="Arial" w:cs="Arial"/>
                <w:sz w:val="20"/>
              </w:rPr>
            </w:pPr>
            <w:r>
              <w:rPr>
                <w:rFonts w:ascii="Arial" w:hAnsi="Arial" w:cs="Arial"/>
                <w:sz w:val="20"/>
              </w:rPr>
              <w:t xml:space="preserve">Date: </w:t>
            </w:r>
          </w:p>
        </w:tc>
      </w:tr>
    </w:tbl>
    <w:p w14:paraId="7D67C036" w14:textId="77777777" w:rsidR="004C786E" w:rsidRPr="005B5A73" w:rsidRDefault="004C786E" w:rsidP="004C786E">
      <w:pPr>
        <w:spacing w:line="276" w:lineRule="auto"/>
        <w:rPr>
          <w:rFonts w:ascii="Arial" w:hAnsi="Arial" w:cs="Arial"/>
          <w:sz w:val="16"/>
          <w:szCs w:val="16"/>
        </w:rPr>
      </w:pPr>
    </w:p>
    <w:sectPr w:rsidR="004C786E" w:rsidRPr="005B5A7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21418" w14:textId="77777777" w:rsidR="00EE5FA6" w:rsidRDefault="00EE5FA6" w:rsidP="00201A98">
      <w:r>
        <w:separator/>
      </w:r>
    </w:p>
  </w:endnote>
  <w:endnote w:type="continuationSeparator" w:id="0">
    <w:p w14:paraId="45D68A2A" w14:textId="77777777" w:rsidR="00EE5FA6" w:rsidRDefault="00EE5FA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34F4A" w14:textId="77777777" w:rsidR="00EE5FA6" w:rsidRDefault="00EE5FA6" w:rsidP="00201A98">
      <w:r>
        <w:separator/>
      </w:r>
    </w:p>
  </w:footnote>
  <w:footnote w:type="continuationSeparator" w:id="0">
    <w:p w14:paraId="09EA9642" w14:textId="77777777" w:rsidR="00EE5FA6" w:rsidRDefault="00EE5FA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466349"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9DF00F6"/>
    <w:multiLevelType w:val="hybridMultilevel"/>
    <w:tmpl w:val="3FAC0474"/>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6"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7"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3"/>
  </w:num>
  <w:num w:numId="4" w16cid:durableId="1049838470">
    <w:abstractNumId w:val="4"/>
  </w:num>
  <w:num w:numId="5" w16cid:durableId="747270413">
    <w:abstractNumId w:val="15"/>
  </w:num>
  <w:num w:numId="6" w16cid:durableId="298614127">
    <w:abstractNumId w:val="19"/>
  </w:num>
  <w:num w:numId="7" w16cid:durableId="886451534">
    <w:abstractNumId w:val="39"/>
  </w:num>
  <w:num w:numId="8" w16cid:durableId="1364016205">
    <w:abstractNumId w:val="7"/>
  </w:num>
  <w:num w:numId="9" w16cid:durableId="501093778">
    <w:abstractNumId w:val="23"/>
  </w:num>
  <w:num w:numId="10" w16cid:durableId="296688292">
    <w:abstractNumId w:val="28"/>
  </w:num>
  <w:num w:numId="11" w16cid:durableId="1367868149">
    <w:abstractNumId w:val="36"/>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7"/>
  </w:num>
  <w:num w:numId="24" w16cid:durableId="1635332457">
    <w:abstractNumId w:val="22"/>
  </w:num>
  <w:num w:numId="25" w16cid:durableId="356195997">
    <w:abstractNumId w:val="12"/>
  </w:num>
  <w:num w:numId="26" w16cid:durableId="1068723575">
    <w:abstractNumId w:val="14"/>
  </w:num>
  <w:num w:numId="27" w16cid:durableId="1280183404">
    <w:abstractNumId w:val="43"/>
  </w:num>
  <w:num w:numId="28" w16cid:durableId="391970900">
    <w:abstractNumId w:val="27"/>
  </w:num>
  <w:num w:numId="29" w16cid:durableId="2142724945">
    <w:abstractNumId w:val="6"/>
  </w:num>
  <w:num w:numId="30" w16cid:durableId="1111973304">
    <w:abstractNumId w:val="34"/>
  </w:num>
  <w:num w:numId="31" w16cid:durableId="1998069011">
    <w:abstractNumId w:val="45"/>
  </w:num>
  <w:num w:numId="32" w16cid:durableId="1712143695">
    <w:abstractNumId w:val="41"/>
  </w:num>
  <w:num w:numId="33" w16cid:durableId="778767238">
    <w:abstractNumId w:val="35"/>
  </w:num>
  <w:num w:numId="34" w16cid:durableId="1249457635">
    <w:abstractNumId w:val="44"/>
  </w:num>
  <w:num w:numId="35" w16cid:durableId="1195466582">
    <w:abstractNumId w:val="20"/>
  </w:num>
  <w:num w:numId="36" w16cid:durableId="937130701">
    <w:abstractNumId w:val="42"/>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0"/>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8"/>
  </w:num>
  <w:num w:numId="46" w16cid:durableId="1853454794">
    <w:abstractNumId w:val="32"/>
  </w:num>
  <w:num w:numId="47" w16cid:durableId="238952913">
    <w:abstractNumId w:val="3"/>
    <w:lvlOverride w:ilvl="0"/>
    <w:lvlOverride w:ilvl="1"/>
    <w:lvlOverride w:ilvl="2"/>
    <w:lvlOverride w:ilvl="3"/>
    <w:lvlOverride w:ilvl="4"/>
    <w:lvlOverride w:ilvl="5"/>
    <w:lvlOverride w:ilvl="6"/>
    <w:lvlOverride w:ilvl="7"/>
    <w:lvlOverride w:ilvl="8"/>
  </w:num>
  <w:num w:numId="48" w16cid:durableId="1926648865">
    <w:abstractNumId w:val="40"/>
    <w:lvlOverride w:ilvl="0"/>
    <w:lvlOverride w:ilvl="1"/>
    <w:lvlOverride w:ilvl="2"/>
    <w:lvlOverride w:ilvl="3"/>
    <w:lvlOverride w:ilvl="4"/>
    <w:lvlOverride w:ilvl="5"/>
    <w:lvlOverride w:ilvl="6"/>
    <w:lvlOverride w:ilvl="7"/>
    <w:lvlOverride w:ilvl="8"/>
  </w:num>
  <w:num w:numId="49" w16cid:durableId="155198864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9462279">
    <w:abstractNumId w:val="12"/>
    <w:lvlOverride w:ilvl="0"/>
    <w:lvlOverride w:ilvl="1"/>
    <w:lvlOverride w:ilvl="2"/>
    <w:lvlOverride w:ilvl="3"/>
    <w:lvlOverride w:ilvl="4"/>
    <w:lvlOverride w:ilvl="5"/>
    <w:lvlOverride w:ilvl="6"/>
    <w:lvlOverride w:ilvl="7"/>
    <w:lvlOverride w:ilvl="8"/>
  </w:num>
  <w:num w:numId="51" w16cid:durableId="502205729">
    <w:abstractNumId w:val="44"/>
    <w:lvlOverride w:ilvl="0"/>
    <w:lvlOverride w:ilvl="1"/>
    <w:lvlOverride w:ilvl="2"/>
    <w:lvlOverride w:ilvl="3"/>
    <w:lvlOverride w:ilvl="4"/>
    <w:lvlOverride w:ilvl="5"/>
    <w:lvlOverride w:ilvl="6"/>
    <w:lvlOverride w:ilvl="7"/>
    <w:lvlOverride w:ilvl="8"/>
  </w:num>
  <w:num w:numId="52" w16cid:durableId="577785263">
    <w:abstractNumId w:val="3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40917"/>
    <w:rsid w:val="001477A3"/>
    <w:rsid w:val="00151F81"/>
    <w:rsid w:val="001521AD"/>
    <w:rsid w:val="00154240"/>
    <w:rsid w:val="00155040"/>
    <w:rsid w:val="00155248"/>
    <w:rsid w:val="001645BF"/>
    <w:rsid w:val="00173BE4"/>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D657A"/>
    <w:rsid w:val="001E3CF5"/>
    <w:rsid w:val="001E4F28"/>
    <w:rsid w:val="001E64BB"/>
    <w:rsid w:val="00201A98"/>
    <w:rsid w:val="00203FB8"/>
    <w:rsid w:val="002064FF"/>
    <w:rsid w:val="002319CA"/>
    <w:rsid w:val="002341C9"/>
    <w:rsid w:val="00253B8A"/>
    <w:rsid w:val="002632AA"/>
    <w:rsid w:val="00267F52"/>
    <w:rsid w:val="00270763"/>
    <w:rsid w:val="0027500D"/>
    <w:rsid w:val="002763F5"/>
    <w:rsid w:val="00276C45"/>
    <w:rsid w:val="0027700C"/>
    <w:rsid w:val="0027799A"/>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13A7"/>
    <w:rsid w:val="004251A4"/>
    <w:rsid w:val="004364AE"/>
    <w:rsid w:val="00457274"/>
    <w:rsid w:val="00460577"/>
    <w:rsid w:val="00470385"/>
    <w:rsid w:val="004705FF"/>
    <w:rsid w:val="00470A92"/>
    <w:rsid w:val="004857A1"/>
    <w:rsid w:val="004954EB"/>
    <w:rsid w:val="004C3176"/>
    <w:rsid w:val="004C38A6"/>
    <w:rsid w:val="004C786E"/>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D5975"/>
    <w:rsid w:val="007E0CE5"/>
    <w:rsid w:val="007F15E3"/>
    <w:rsid w:val="00810BAA"/>
    <w:rsid w:val="00821626"/>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F57DD"/>
    <w:rsid w:val="008F5BEC"/>
    <w:rsid w:val="009017B9"/>
    <w:rsid w:val="00903604"/>
    <w:rsid w:val="00914474"/>
    <w:rsid w:val="009214A0"/>
    <w:rsid w:val="00924E22"/>
    <w:rsid w:val="00931DE5"/>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91CB3"/>
    <w:rsid w:val="00AA16F4"/>
    <w:rsid w:val="00AA403D"/>
    <w:rsid w:val="00AB4D3B"/>
    <w:rsid w:val="00AB64E3"/>
    <w:rsid w:val="00AB650A"/>
    <w:rsid w:val="00AC21FB"/>
    <w:rsid w:val="00AC3774"/>
    <w:rsid w:val="00AD784B"/>
    <w:rsid w:val="00AE7139"/>
    <w:rsid w:val="00AF35DE"/>
    <w:rsid w:val="00AF6824"/>
    <w:rsid w:val="00B00E72"/>
    <w:rsid w:val="00B0566F"/>
    <w:rsid w:val="00B07049"/>
    <w:rsid w:val="00B16C39"/>
    <w:rsid w:val="00B208D3"/>
    <w:rsid w:val="00B263C0"/>
    <w:rsid w:val="00B27F4B"/>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3F08"/>
    <w:rsid w:val="00D754CB"/>
    <w:rsid w:val="00D817F7"/>
    <w:rsid w:val="00D86CD2"/>
    <w:rsid w:val="00DA1B06"/>
    <w:rsid w:val="00DA3954"/>
    <w:rsid w:val="00DB22F3"/>
    <w:rsid w:val="00DB6A92"/>
    <w:rsid w:val="00DC3353"/>
    <w:rsid w:val="00DC6795"/>
    <w:rsid w:val="00DD5408"/>
    <w:rsid w:val="00DD7B12"/>
    <w:rsid w:val="00DE2368"/>
    <w:rsid w:val="00DF46B0"/>
    <w:rsid w:val="00E112C5"/>
    <w:rsid w:val="00E2355B"/>
    <w:rsid w:val="00E238C2"/>
    <w:rsid w:val="00E26D9A"/>
    <w:rsid w:val="00E35EB0"/>
    <w:rsid w:val="00E3774F"/>
    <w:rsid w:val="00E500CF"/>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E5FA6"/>
    <w:rsid w:val="00EF279E"/>
    <w:rsid w:val="00EF2F58"/>
    <w:rsid w:val="00EF4E0F"/>
    <w:rsid w:val="00EF5055"/>
    <w:rsid w:val="00EF67B3"/>
    <w:rsid w:val="00EF6D03"/>
    <w:rsid w:val="00EF748F"/>
    <w:rsid w:val="00EF780B"/>
    <w:rsid w:val="00F04C7B"/>
    <w:rsid w:val="00F0521B"/>
    <w:rsid w:val="00F16AC6"/>
    <w:rsid w:val="00F22D6B"/>
    <w:rsid w:val="00F300A7"/>
    <w:rsid w:val="00F316E0"/>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79024">
      <w:bodyDiv w:val="1"/>
      <w:marLeft w:val="0"/>
      <w:marRight w:val="0"/>
      <w:marTop w:val="0"/>
      <w:marBottom w:val="0"/>
      <w:divBdr>
        <w:top w:val="none" w:sz="0" w:space="0" w:color="auto"/>
        <w:left w:val="none" w:sz="0" w:space="0" w:color="auto"/>
        <w:bottom w:val="none" w:sz="0" w:space="0" w:color="auto"/>
        <w:right w:val="none" w:sz="0" w:space="0" w:color="auto"/>
      </w:divBdr>
    </w:div>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128714421">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496119073">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Thomas Chuene</cp:lastModifiedBy>
  <cp:revision>2</cp:revision>
  <cp:lastPrinted>2023-01-25T15:41:00Z</cp:lastPrinted>
  <dcterms:created xsi:type="dcterms:W3CDTF">2025-07-31T09:26:00Z</dcterms:created>
  <dcterms:modified xsi:type="dcterms:W3CDTF">2025-07-31T09:26:00Z</dcterms:modified>
</cp:coreProperties>
</file>