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45D97" w14:textId="77777777" w:rsidR="0072394D" w:rsidRDefault="00501F0D">
      <w:pPr>
        <w:pStyle w:val="Heading2"/>
        <w:spacing w:before="41"/>
        <w:ind w:left="2118"/>
        <w:rPr>
          <w:b w:val="0"/>
          <w:bCs w:val="0"/>
        </w:rPr>
      </w:pPr>
      <w:r>
        <w:rPr>
          <w:spacing w:val="-1"/>
        </w:rPr>
        <w:t>LIST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PRE-VETTED</w:t>
      </w:r>
      <w:r>
        <w:rPr>
          <w:spacing w:val="-2"/>
        </w:rPr>
        <w:t xml:space="preserve"> </w:t>
      </w:r>
      <w:r>
        <w:rPr>
          <w:spacing w:val="-1"/>
        </w:rPr>
        <w:t>GUARANTORS</w:t>
      </w:r>
      <w:r>
        <w:rPr>
          <w:spacing w:val="1"/>
        </w:rPr>
        <w:t xml:space="preserve"> </w:t>
      </w:r>
      <w:r>
        <w:rPr>
          <w:spacing w:val="-1"/>
        </w:rPr>
        <w:t xml:space="preserve">AS </w:t>
      </w:r>
      <w:r>
        <w:t>AT</w:t>
      </w:r>
      <w:r>
        <w:rPr>
          <w:spacing w:val="-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rPr>
          <w:spacing w:val="-1"/>
        </w:rPr>
        <w:t>May 2025</w:t>
      </w:r>
    </w:p>
    <w:p w14:paraId="12B45D98" w14:textId="77777777" w:rsidR="0072394D" w:rsidRDefault="0072394D">
      <w:pPr>
        <w:spacing w:before="1"/>
        <w:rPr>
          <w:rFonts w:ascii="Calibri" w:eastAsia="Calibri" w:hAnsi="Calibri" w:cs="Calibri"/>
          <w:b/>
          <w:bCs/>
        </w:rPr>
      </w:pPr>
    </w:p>
    <w:p w14:paraId="12B45DA3" w14:textId="77777777" w:rsidR="0072394D" w:rsidRDefault="00501F0D">
      <w:pPr>
        <w:pStyle w:val="Heading2"/>
        <w:rPr>
          <w:b w:val="0"/>
          <w:bCs w:val="0"/>
        </w:rPr>
      </w:pPr>
      <w:r>
        <w:rPr>
          <w:spacing w:val="-1"/>
        </w:rPr>
        <w:t>Local</w:t>
      </w:r>
    </w:p>
    <w:p w14:paraId="2D3D7521" w14:textId="336DA84F" w:rsidR="00404084" w:rsidRPr="00404084" w:rsidRDefault="00404084" w:rsidP="00404084">
      <w:pPr>
        <w:pStyle w:val="BodyText"/>
        <w:rPr>
          <w:spacing w:val="-1"/>
          <w:lang w:val="en-ZA"/>
        </w:rPr>
      </w:pPr>
      <w:r w:rsidRPr="00404084">
        <w:rPr>
          <w:spacing w:val="-1"/>
          <w:lang w:val="en-ZA"/>
        </w:rPr>
        <w:t xml:space="preserve">Absa Bank Limited </w:t>
      </w:r>
    </w:p>
    <w:p w14:paraId="29C33BD2" w14:textId="77777777" w:rsidR="00404084" w:rsidRPr="00404084" w:rsidRDefault="00404084" w:rsidP="00404084">
      <w:pPr>
        <w:pStyle w:val="BodyText"/>
        <w:rPr>
          <w:spacing w:val="-1"/>
          <w:lang w:val="en-ZA"/>
        </w:rPr>
      </w:pPr>
      <w:r w:rsidRPr="00404084">
        <w:rPr>
          <w:spacing w:val="-1"/>
          <w:lang w:val="en-ZA"/>
        </w:rPr>
        <w:t xml:space="preserve">Development Bank of South Africa </w:t>
      </w:r>
    </w:p>
    <w:p w14:paraId="41DAB00B" w14:textId="77777777" w:rsidR="00404084" w:rsidRPr="00404084" w:rsidRDefault="00404084" w:rsidP="00404084">
      <w:pPr>
        <w:pStyle w:val="BodyText"/>
        <w:rPr>
          <w:spacing w:val="-1"/>
          <w:lang w:val="en-ZA"/>
        </w:rPr>
      </w:pPr>
      <w:r w:rsidRPr="00404084">
        <w:rPr>
          <w:spacing w:val="-1"/>
          <w:lang w:val="en-ZA"/>
        </w:rPr>
        <w:t xml:space="preserve">FirstRand Bank Limited </w:t>
      </w:r>
    </w:p>
    <w:p w14:paraId="7DA07E25" w14:textId="77777777" w:rsidR="00404084" w:rsidRPr="00404084" w:rsidRDefault="00404084" w:rsidP="00404084">
      <w:pPr>
        <w:pStyle w:val="BodyText"/>
        <w:rPr>
          <w:spacing w:val="-1"/>
          <w:lang w:val="en-ZA"/>
        </w:rPr>
      </w:pPr>
      <w:r w:rsidRPr="00404084">
        <w:rPr>
          <w:spacing w:val="-1"/>
          <w:lang w:val="en-ZA"/>
        </w:rPr>
        <w:t xml:space="preserve">Industrial Development Corporation of SA </w:t>
      </w:r>
    </w:p>
    <w:p w14:paraId="11143DB7" w14:textId="77777777" w:rsidR="00404084" w:rsidRPr="00404084" w:rsidRDefault="00404084" w:rsidP="00404084">
      <w:pPr>
        <w:pStyle w:val="BodyText"/>
        <w:rPr>
          <w:spacing w:val="-1"/>
          <w:lang w:val="en-ZA"/>
        </w:rPr>
      </w:pPr>
      <w:r w:rsidRPr="00404084">
        <w:rPr>
          <w:spacing w:val="-1"/>
          <w:lang w:val="en-ZA"/>
        </w:rPr>
        <w:t xml:space="preserve">Investec Bank Limited </w:t>
      </w:r>
    </w:p>
    <w:p w14:paraId="50905B17" w14:textId="77777777" w:rsidR="00404084" w:rsidRPr="00404084" w:rsidRDefault="00404084" w:rsidP="00404084">
      <w:pPr>
        <w:pStyle w:val="BodyText"/>
        <w:rPr>
          <w:spacing w:val="-1"/>
          <w:lang w:val="en-ZA"/>
        </w:rPr>
      </w:pPr>
      <w:r w:rsidRPr="00404084">
        <w:rPr>
          <w:spacing w:val="-1"/>
          <w:lang w:val="en-ZA"/>
        </w:rPr>
        <w:t xml:space="preserve">Land and Agricultural Development Bank of South Africa </w:t>
      </w:r>
    </w:p>
    <w:p w14:paraId="4D035161" w14:textId="77777777" w:rsidR="00404084" w:rsidRPr="00404084" w:rsidRDefault="00404084" w:rsidP="00404084">
      <w:pPr>
        <w:pStyle w:val="BodyText"/>
        <w:rPr>
          <w:spacing w:val="-1"/>
          <w:lang w:val="en-ZA"/>
        </w:rPr>
      </w:pPr>
      <w:r w:rsidRPr="00404084">
        <w:rPr>
          <w:spacing w:val="-1"/>
          <w:lang w:val="en-ZA"/>
        </w:rPr>
        <w:t xml:space="preserve">Nedbank Limited </w:t>
      </w:r>
    </w:p>
    <w:p w14:paraId="789EE895" w14:textId="1355CFC8" w:rsidR="00B13C0C" w:rsidRDefault="00404084" w:rsidP="00404084">
      <w:pPr>
        <w:pStyle w:val="BodyText"/>
        <w:rPr>
          <w:spacing w:val="-1"/>
          <w:lang w:val="en-ZA"/>
        </w:rPr>
      </w:pPr>
      <w:r w:rsidRPr="00404084">
        <w:rPr>
          <w:spacing w:val="-1"/>
          <w:lang w:val="en-ZA"/>
        </w:rPr>
        <w:t>Standard Bank of South Africa Ltd</w:t>
      </w:r>
    </w:p>
    <w:p w14:paraId="13307894" w14:textId="77777777" w:rsidR="00404084" w:rsidRDefault="00404084" w:rsidP="00404084">
      <w:pPr>
        <w:pStyle w:val="BodyText"/>
      </w:pPr>
    </w:p>
    <w:p w14:paraId="12B45DA9" w14:textId="77777777" w:rsidR="0072394D" w:rsidRDefault="00501F0D">
      <w:pPr>
        <w:pStyle w:val="Heading2"/>
        <w:spacing w:before="134"/>
        <w:rPr>
          <w:b w:val="0"/>
          <w:bCs w:val="0"/>
        </w:rPr>
      </w:pPr>
      <w:r>
        <w:rPr>
          <w:spacing w:val="-1"/>
        </w:rPr>
        <w:t>Foreign</w:t>
      </w:r>
    </w:p>
    <w:p w14:paraId="1F6C4FC4" w14:textId="0F9D1EED" w:rsidR="00B04730" w:rsidRPr="00B04730" w:rsidRDefault="00B04730" w:rsidP="00B04730">
      <w:pPr>
        <w:pStyle w:val="BodyText"/>
        <w:rPr>
          <w:spacing w:val="-1"/>
          <w:lang w:val="en-ZA"/>
        </w:rPr>
      </w:pPr>
      <w:r w:rsidRPr="00B04730">
        <w:rPr>
          <w:spacing w:val="-1"/>
          <w:lang w:val="en-ZA"/>
        </w:rPr>
        <w:t xml:space="preserve">Barclays Bank PLC </w:t>
      </w:r>
    </w:p>
    <w:p w14:paraId="193CE60D" w14:textId="77777777" w:rsidR="00B04730" w:rsidRPr="00B04730" w:rsidRDefault="00B04730" w:rsidP="00B04730">
      <w:pPr>
        <w:pStyle w:val="BodyText"/>
        <w:rPr>
          <w:spacing w:val="-1"/>
          <w:lang w:val="en-ZA"/>
        </w:rPr>
      </w:pPr>
      <w:r w:rsidRPr="00B04730">
        <w:rPr>
          <w:spacing w:val="-1"/>
          <w:lang w:val="en-ZA"/>
        </w:rPr>
        <w:t xml:space="preserve">BNP Paribas </w:t>
      </w:r>
    </w:p>
    <w:p w14:paraId="50523E03" w14:textId="77777777" w:rsidR="00B04730" w:rsidRPr="00B04730" w:rsidRDefault="00B04730" w:rsidP="00B04730">
      <w:pPr>
        <w:pStyle w:val="BodyText"/>
        <w:rPr>
          <w:spacing w:val="-1"/>
          <w:lang w:val="en-ZA"/>
        </w:rPr>
      </w:pPr>
      <w:r w:rsidRPr="00B04730">
        <w:rPr>
          <w:spacing w:val="-1"/>
          <w:lang w:val="en-ZA"/>
        </w:rPr>
        <w:t xml:space="preserve">Citibank N.A. </w:t>
      </w:r>
    </w:p>
    <w:p w14:paraId="7E21E941" w14:textId="77777777" w:rsidR="00B04730" w:rsidRPr="00B04730" w:rsidRDefault="00B04730" w:rsidP="00B04730">
      <w:pPr>
        <w:pStyle w:val="BodyText"/>
        <w:rPr>
          <w:spacing w:val="-1"/>
          <w:lang w:val="en-ZA"/>
        </w:rPr>
      </w:pPr>
      <w:r w:rsidRPr="00B04730">
        <w:rPr>
          <w:spacing w:val="-1"/>
          <w:lang w:val="en-ZA"/>
        </w:rPr>
        <w:t xml:space="preserve">Commerzbank AG </w:t>
      </w:r>
    </w:p>
    <w:p w14:paraId="75FE5F97" w14:textId="77777777" w:rsidR="00B04730" w:rsidRPr="00B04730" w:rsidRDefault="00B04730" w:rsidP="00B04730">
      <w:pPr>
        <w:pStyle w:val="BodyText"/>
        <w:rPr>
          <w:spacing w:val="-1"/>
          <w:lang w:val="en-ZA"/>
        </w:rPr>
      </w:pPr>
      <w:r w:rsidRPr="00B04730">
        <w:rPr>
          <w:spacing w:val="-1"/>
          <w:lang w:val="en-ZA"/>
        </w:rPr>
        <w:t xml:space="preserve">Credit Agricole Corporate and Investment Bank </w:t>
      </w:r>
    </w:p>
    <w:p w14:paraId="6E4DE5D4" w14:textId="77777777" w:rsidR="00B04730" w:rsidRDefault="00B04730" w:rsidP="00B04730">
      <w:pPr>
        <w:pStyle w:val="BodyText"/>
        <w:rPr>
          <w:spacing w:val="-1"/>
          <w:lang w:val="en-ZA"/>
        </w:rPr>
      </w:pPr>
      <w:r w:rsidRPr="00B04730">
        <w:rPr>
          <w:spacing w:val="-1"/>
          <w:lang w:val="en-ZA"/>
        </w:rPr>
        <w:t xml:space="preserve">Deutsche Bank AG </w:t>
      </w:r>
    </w:p>
    <w:p w14:paraId="6159D643" w14:textId="77777777" w:rsidR="001C53CD" w:rsidRPr="001C53CD" w:rsidRDefault="001C53CD" w:rsidP="001C53CD">
      <w:pPr>
        <w:pStyle w:val="BodyText"/>
        <w:rPr>
          <w:spacing w:val="-1"/>
          <w:lang w:val="en-ZA"/>
        </w:rPr>
      </w:pPr>
      <w:r w:rsidRPr="001C53CD">
        <w:rPr>
          <w:spacing w:val="-1"/>
          <w:lang w:val="en-ZA"/>
        </w:rPr>
        <w:t xml:space="preserve">Standard Chartered Bank </w:t>
      </w:r>
    </w:p>
    <w:p w14:paraId="4E7DABB2" w14:textId="77777777" w:rsidR="001C53CD" w:rsidRPr="001C53CD" w:rsidRDefault="001C53CD" w:rsidP="001C53CD">
      <w:pPr>
        <w:pStyle w:val="BodyText"/>
        <w:rPr>
          <w:spacing w:val="-1"/>
          <w:lang w:val="en-ZA"/>
        </w:rPr>
      </w:pPr>
      <w:r w:rsidRPr="001C53CD">
        <w:rPr>
          <w:spacing w:val="-1"/>
          <w:lang w:val="en-ZA"/>
        </w:rPr>
        <w:t xml:space="preserve">Toronto-Dominion Bank </w:t>
      </w:r>
    </w:p>
    <w:p w14:paraId="46309FF5" w14:textId="77777777" w:rsidR="001C53CD" w:rsidRPr="001C53CD" w:rsidRDefault="001C53CD" w:rsidP="001C53CD">
      <w:pPr>
        <w:pStyle w:val="BodyText"/>
        <w:rPr>
          <w:spacing w:val="-1"/>
          <w:lang w:val="en-ZA"/>
        </w:rPr>
      </w:pPr>
      <w:r w:rsidRPr="001C53CD">
        <w:rPr>
          <w:spacing w:val="-1"/>
          <w:lang w:val="en-ZA"/>
        </w:rPr>
        <w:t xml:space="preserve">UBS AG </w:t>
      </w:r>
    </w:p>
    <w:p w14:paraId="5275611B" w14:textId="77777777" w:rsidR="001C53CD" w:rsidRPr="001C53CD" w:rsidRDefault="001C53CD" w:rsidP="001C53CD">
      <w:pPr>
        <w:pStyle w:val="BodyText"/>
        <w:rPr>
          <w:spacing w:val="-1"/>
          <w:lang w:val="en-ZA"/>
        </w:rPr>
      </w:pPr>
      <w:r w:rsidRPr="001C53CD">
        <w:rPr>
          <w:spacing w:val="-1"/>
          <w:lang w:val="en-ZA"/>
        </w:rPr>
        <w:t xml:space="preserve">HSBC Bank PLC </w:t>
      </w:r>
    </w:p>
    <w:p w14:paraId="7C1B203F" w14:textId="77777777" w:rsidR="001C53CD" w:rsidRPr="001C53CD" w:rsidRDefault="001C53CD" w:rsidP="001C53CD">
      <w:pPr>
        <w:pStyle w:val="BodyText"/>
        <w:rPr>
          <w:spacing w:val="-1"/>
          <w:lang w:val="en-ZA"/>
        </w:rPr>
      </w:pPr>
      <w:r w:rsidRPr="001C53CD">
        <w:rPr>
          <w:spacing w:val="-1"/>
          <w:lang w:val="en-ZA"/>
        </w:rPr>
        <w:t xml:space="preserve">JPMorgan Chase Bank </w:t>
      </w:r>
    </w:p>
    <w:p w14:paraId="37B1101E" w14:textId="77777777" w:rsidR="001C53CD" w:rsidRPr="001C53CD" w:rsidRDefault="001C53CD" w:rsidP="001C53CD">
      <w:pPr>
        <w:pStyle w:val="BodyText"/>
        <w:rPr>
          <w:spacing w:val="-1"/>
          <w:lang w:val="en-ZA"/>
        </w:rPr>
      </w:pPr>
      <w:r w:rsidRPr="001C53CD">
        <w:rPr>
          <w:spacing w:val="-1"/>
          <w:lang w:val="en-ZA"/>
        </w:rPr>
        <w:t xml:space="preserve">Rabobank Nederland </w:t>
      </w:r>
    </w:p>
    <w:p w14:paraId="1EC412DC" w14:textId="77777777" w:rsidR="001C53CD" w:rsidRPr="001C53CD" w:rsidRDefault="001C53CD" w:rsidP="001C53CD">
      <w:pPr>
        <w:pStyle w:val="BodyText"/>
        <w:rPr>
          <w:spacing w:val="-1"/>
          <w:lang w:val="en-ZA"/>
        </w:rPr>
      </w:pPr>
      <w:r w:rsidRPr="001C53CD">
        <w:rPr>
          <w:spacing w:val="-1"/>
          <w:lang w:val="en-ZA"/>
        </w:rPr>
        <w:t xml:space="preserve">Royal Bank of Scotland N.V. </w:t>
      </w:r>
    </w:p>
    <w:p w14:paraId="12B45DB1" w14:textId="63145218" w:rsidR="0072394D" w:rsidRDefault="001C53CD" w:rsidP="001C53CD">
      <w:pPr>
        <w:pStyle w:val="BodyText"/>
        <w:rPr>
          <w:spacing w:val="-1"/>
          <w:lang w:val="en-ZA"/>
        </w:rPr>
      </w:pPr>
      <w:r w:rsidRPr="001C53CD">
        <w:rPr>
          <w:spacing w:val="-1"/>
          <w:lang w:val="en-ZA"/>
        </w:rPr>
        <w:t>Societe Generale</w:t>
      </w:r>
    </w:p>
    <w:p w14:paraId="1C4CCEA8" w14:textId="77777777" w:rsidR="001C53CD" w:rsidRPr="001C53CD" w:rsidRDefault="001C53CD" w:rsidP="001C53CD">
      <w:pPr>
        <w:pStyle w:val="BodyText"/>
        <w:rPr>
          <w:spacing w:val="-1"/>
          <w:lang w:val="en-ZA"/>
        </w:rPr>
      </w:pPr>
    </w:p>
    <w:p w14:paraId="12B45DB2" w14:textId="77777777" w:rsidR="0072394D" w:rsidRDefault="00501F0D">
      <w:pPr>
        <w:pStyle w:val="Heading2"/>
        <w:spacing w:before="134"/>
        <w:rPr>
          <w:b w:val="0"/>
          <w:bCs w:val="0"/>
        </w:rPr>
      </w:pPr>
      <w:r>
        <w:rPr>
          <w:spacing w:val="-1"/>
        </w:rPr>
        <w:t>Other</w:t>
      </w:r>
    </w:p>
    <w:p w14:paraId="122B859A" w14:textId="77777777" w:rsidR="00EA1AEF" w:rsidRPr="00EA1AEF" w:rsidRDefault="00EA1AEF" w:rsidP="00404084">
      <w:pPr>
        <w:pStyle w:val="BodyText"/>
        <w:rPr>
          <w:spacing w:val="-1"/>
          <w:lang w:val="en-ZA"/>
        </w:rPr>
      </w:pPr>
      <w:r w:rsidRPr="00EA1AEF">
        <w:rPr>
          <w:lang w:val="en-ZA"/>
        </w:rPr>
        <w:t>A</w:t>
      </w:r>
      <w:r w:rsidRPr="00EA1AEF">
        <w:rPr>
          <w:spacing w:val="-1"/>
          <w:lang w:val="en-ZA"/>
        </w:rPr>
        <w:t xml:space="preserve">merican International Group Inc. </w:t>
      </w:r>
    </w:p>
    <w:p w14:paraId="2AB11F64" w14:textId="77777777" w:rsidR="00EA1AEF" w:rsidRPr="00EA1AEF" w:rsidRDefault="00EA1AEF" w:rsidP="00404084">
      <w:pPr>
        <w:pStyle w:val="BodyText"/>
        <w:rPr>
          <w:spacing w:val="-1"/>
          <w:lang w:val="en-ZA"/>
        </w:rPr>
      </w:pPr>
      <w:r w:rsidRPr="00EA1AEF">
        <w:rPr>
          <w:spacing w:val="-1"/>
          <w:lang w:val="en-ZA"/>
        </w:rPr>
        <w:t xml:space="preserve">Asian Infrastructure Investment Bank (AIIB) </w:t>
      </w:r>
    </w:p>
    <w:p w14:paraId="680E0CE0" w14:textId="77777777" w:rsidR="00EA1AEF" w:rsidRPr="00EA1AEF" w:rsidRDefault="00EA1AEF" w:rsidP="00404084">
      <w:pPr>
        <w:pStyle w:val="BodyText"/>
        <w:rPr>
          <w:spacing w:val="-1"/>
          <w:lang w:val="en-ZA"/>
        </w:rPr>
      </w:pPr>
      <w:r w:rsidRPr="00EA1AEF">
        <w:rPr>
          <w:spacing w:val="-1"/>
          <w:lang w:val="en-ZA"/>
        </w:rPr>
        <w:t xml:space="preserve">Bank of China Ltd </w:t>
      </w:r>
    </w:p>
    <w:p w14:paraId="7E10ED80" w14:textId="77777777" w:rsidR="00EA1AEF" w:rsidRPr="00EA1AEF" w:rsidRDefault="00EA1AEF" w:rsidP="00404084">
      <w:pPr>
        <w:pStyle w:val="BodyText"/>
        <w:rPr>
          <w:spacing w:val="-1"/>
          <w:lang w:val="en-ZA"/>
        </w:rPr>
      </w:pPr>
      <w:r w:rsidRPr="00EA1AEF">
        <w:rPr>
          <w:spacing w:val="-1"/>
          <w:lang w:val="en-ZA"/>
        </w:rPr>
        <w:t xml:space="preserve">Bank of Taiwan </w:t>
      </w:r>
    </w:p>
    <w:p w14:paraId="6A743891" w14:textId="77777777" w:rsidR="00EA1AEF" w:rsidRPr="00EA1AEF" w:rsidRDefault="00EA1AEF" w:rsidP="00404084">
      <w:pPr>
        <w:pStyle w:val="BodyText"/>
        <w:rPr>
          <w:spacing w:val="-1"/>
          <w:lang w:val="en-ZA"/>
        </w:rPr>
      </w:pPr>
      <w:r w:rsidRPr="00EA1AEF">
        <w:rPr>
          <w:spacing w:val="-1"/>
          <w:lang w:val="en-ZA"/>
        </w:rPr>
        <w:t xml:space="preserve">Bank of Tokyo-Mitsubishi UFJ Ltd </w:t>
      </w:r>
    </w:p>
    <w:p w14:paraId="07AAF044" w14:textId="77777777" w:rsidR="00EA1AEF" w:rsidRPr="00EA1AEF" w:rsidRDefault="00EA1AEF" w:rsidP="00404084">
      <w:pPr>
        <w:pStyle w:val="BodyText"/>
        <w:rPr>
          <w:spacing w:val="-1"/>
          <w:lang w:val="en-ZA"/>
        </w:rPr>
      </w:pPr>
      <w:r w:rsidRPr="00EA1AEF">
        <w:rPr>
          <w:spacing w:val="-1"/>
          <w:lang w:val="en-ZA"/>
        </w:rPr>
        <w:t xml:space="preserve">China Construction Bank </w:t>
      </w:r>
    </w:p>
    <w:p w14:paraId="43D00F29" w14:textId="77777777" w:rsidR="00EA1AEF" w:rsidRPr="00EA1AEF" w:rsidRDefault="00EA1AEF" w:rsidP="00404084">
      <w:pPr>
        <w:pStyle w:val="BodyText"/>
        <w:rPr>
          <w:spacing w:val="-1"/>
          <w:lang w:val="en-ZA"/>
        </w:rPr>
      </w:pPr>
      <w:r w:rsidRPr="00EA1AEF">
        <w:rPr>
          <w:spacing w:val="-1"/>
          <w:lang w:val="en-ZA"/>
        </w:rPr>
        <w:t xml:space="preserve">Danske Bank A/S </w:t>
      </w:r>
    </w:p>
    <w:p w14:paraId="1FE2630D" w14:textId="77777777" w:rsidR="00EA1AEF" w:rsidRPr="00EA1AEF" w:rsidRDefault="00EA1AEF" w:rsidP="00404084">
      <w:pPr>
        <w:pStyle w:val="BodyText"/>
        <w:rPr>
          <w:spacing w:val="-1"/>
          <w:lang w:val="en-ZA"/>
        </w:rPr>
      </w:pPr>
      <w:r w:rsidRPr="00EA1AEF">
        <w:rPr>
          <w:spacing w:val="-1"/>
          <w:lang w:val="en-ZA"/>
        </w:rPr>
        <w:t xml:space="preserve">ING Bank NV </w:t>
      </w:r>
    </w:p>
    <w:p w14:paraId="4AFEA451" w14:textId="77777777" w:rsidR="00EA1AEF" w:rsidRPr="00EA1AEF" w:rsidRDefault="00EA1AEF" w:rsidP="00404084">
      <w:pPr>
        <w:pStyle w:val="BodyText"/>
        <w:rPr>
          <w:spacing w:val="-1"/>
          <w:lang w:val="en-ZA"/>
        </w:rPr>
      </w:pPr>
      <w:r w:rsidRPr="00EA1AEF">
        <w:rPr>
          <w:spacing w:val="-1"/>
          <w:lang w:val="en-ZA"/>
        </w:rPr>
        <w:t xml:space="preserve">Macquarie Bank Ltd </w:t>
      </w:r>
    </w:p>
    <w:p w14:paraId="25F292EA" w14:textId="77777777" w:rsidR="00EA1AEF" w:rsidRPr="00EA1AEF" w:rsidRDefault="00EA1AEF" w:rsidP="00404084">
      <w:pPr>
        <w:pStyle w:val="BodyText"/>
        <w:rPr>
          <w:spacing w:val="-1"/>
          <w:lang w:val="en-ZA"/>
        </w:rPr>
      </w:pPr>
      <w:r w:rsidRPr="00EA1AEF">
        <w:rPr>
          <w:spacing w:val="-1"/>
          <w:lang w:val="en-ZA"/>
        </w:rPr>
        <w:t xml:space="preserve">Mizuho Bank Ltd </w:t>
      </w:r>
    </w:p>
    <w:p w14:paraId="65FAEC87" w14:textId="77777777" w:rsidR="00EA1AEF" w:rsidRPr="00EA1AEF" w:rsidRDefault="00EA1AEF" w:rsidP="00404084">
      <w:pPr>
        <w:pStyle w:val="BodyText"/>
        <w:rPr>
          <w:spacing w:val="-1"/>
          <w:lang w:val="en-ZA"/>
        </w:rPr>
      </w:pPr>
      <w:r w:rsidRPr="00EA1AEF">
        <w:rPr>
          <w:spacing w:val="-1"/>
          <w:lang w:val="en-ZA"/>
        </w:rPr>
        <w:t xml:space="preserve">Mizuho Corporate Bank Ltd </w:t>
      </w:r>
    </w:p>
    <w:p w14:paraId="6650E8DB" w14:textId="77777777" w:rsidR="00EA1AEF" w:rsidRPr="00EA1AEF" w:rsidRDefault="00EA1AEF" w:rsidP="00404084">
      <w:pPr>
        <w:pStyle w:val="BodyText"/>
        <w:rPr>
          <w:spacing w:val="-1"/>
          <w:lang w:val="en-ZA"/>
        </w:rPr>
      </w:pPr>
      <w:r w:rsidRPr="00EA1AEF">
        <w:rPr>
          <w:spacing w:val="-1"/>
          <w:lang w:val="en-ZA"/>
        </w:rPr>
        <w:t xml:space="preserve">SACE SpA </w:t>
      </w:r>
    </w:p>
    <w:p w14:paraId="49021664" w14:textId="77777777" w:rsidR="00EA1AEF" w:rsidRPr="00EA1AEF" w:rsidRDefault="00EA1AEF" w:rsidP="00404084">
      <w:pPr>
        <w:pStyle w:val="BodyText"/>
        <w:rPr>
          <w:spacing w:val="-1"/>
          <w:lang w:val="en-ZA"/>
        </w:rPr>
      </w:pPr>
      <w:r w:rsidRPr="00EA1AEF">
        <w:rPr>
          <w:spacing w:val="-1"/>
          <w:lang w:val="en-ZA"/>
        </w:rPr>
        <w:t xml:space="preserve">Siemens Financial Services GmbH </w:t>
      </w:r>
    </w:p>
    <w:p w14:paraId="7021C554" w14:textId="77777777" w:rsidR="00EA1AEF" w:rsidRPr="00EA1AEF" w:rsidRDefault="00EA1AEF" w:rsidP="00404084">
      <w:pPr>
        <w:pStyle w:val="BodyText"/>
        <w:rPr>
          <w:spacing w:val="-1"/>
          <w:lang w:val="en-ZA"/>
        </w:rPr>
      </w:pPr>
      <w:r w:rsidRPr="00EA1AEF">
        <w:rPr>
          <w:spacing w:val="-1"/>
          <w:lang w:val="en-ZA"/>
        </w:rPr>
        <w:t xml:space="preserve">Sumitomo Mitsui Banking Corp. </w:t>
      </w:r>
    </w:p>
    <w:p w14:paraId="5A9C20E6" w14:textId="77777777" w:rsidR="00EA1AEF" w:rsidRPr="00EA1AEF" w:rsidRDefault="00EA1AEF" w:rsidP="00404084">
      <w:pPr>
        <w:pStyle w:val="BodyText"/>
        <w:rPr>
          <w:spacing w:val="-1"/>
          <w:lang w:val="en-ZA"/>
        </w:rPr>
      </w:pPr>
      <w:r w:rsidRPr="00EA1AEF">
        <w:rPr>
          <w:spacing w:val="-1"/>
          <w:lang w:val="en-ZA"/>
        </w:rPr>
        <w:t xml:space="preserve">Unicredit Bank Austria AG </w:t>
      </w:r>
    </w:p>
    <w:p w14:paraId="32A6FB49" w14:textId="77777777" w:rsidR="00EA1AEF" w:rsidRPr="00EA1AEF" w:rsidRDefault="00EA1AEF" w:rsidP="00404084">
      <w:pPr>
        <w:pStyle w:val="BodyText"/>
        <w:rPr>
          <w:spacing w:val="-1"/>
          <w:lang w:val="en-ZA"/>
        </w:rPr>
      </w:pPr>
      <w:r w:rsidRPr="00EA1AEF">
        <w:rPr>
          <w:spacing w:val="-1"/>
          <w:lang w:val="en-ZA"/>
        </w:rPr>
        <w:t xml:space="preserve">Unicredit Corporate Banking SpA </w:t>
      </w:r>
    </w:p>
    <w:p w14:paraId="4B02F04B" w14:textId="77777777" w:rsidR="00EA1AEF" w:rsidRPr="00EA1AEF" w:rsidRDefault="00EA1AEF" w:rsidP="00404084">
      <w:pPr>
        <w:pStyle w:val="BodyText"/>
        <w:rPr>
          <w:spacing w:val="-1"/>
          <w:lang w:val="en-ZA"/>
        </w:rPr>
      </w:pPr>
      <w:r w:rsidRPr="00EA1AEF">
        <w:rPr>
          <w:spacing w:val="-1"/>
          <w:lang w:val="en-ZA"/>
        </w:rPr>
        <w:t xml:space="preserve">Zurich Financial Services Group </w:t>
      </w:r>
    </w:p>
    <w:p w14:paraId="12B45DF6" w14:textId="4AC93FBE" w:rsidR="00501F0D" w:rsidRPr="00404084" w:rsidRDefault="00EA1AEF" w:rsidP="00404084">
      <w:pPr>
        <w:pStyle w:val="BodyText"/>
        <w:rPr>
          <w:spacing w:val="-1"/>
          <w:lang w:val="en-ZA"/>
        </w:rPr>
      </w:pPr>
      <w:r w:rsidRPr="00404084">
        <w:rPr>
          <w:spacing w:val="-1"/>
          <w:lang w:val="en-ZA"/>
        </w:rPr>
        <w:t>Zurich Insurance PLC</w:t>
      </w:r>
    </w:p>
    <w:sectPr w:rsidR="00000000" w:rsidRPr="00404084" w:rsidSect="001C53CD">
      <w:pgSz w:w="11910" w:h="16840"/>
      <w:pgMar w:top="900" w:right="1340" w:bottom="1170" w:left="1340" w:header="0" w:footer="16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45DFF" w14:textId="77777777" w:rsidR="00501F0D" w:rsidRDefault="00501F0D">
      <w:r>
        <w:separator/>
      </w:r>
    </w:p>
  </w:endnote>
  <w:endnote w:type="continuationSeparator" w:id="0">
    <w:p w14:paraId="12B45E01" w14:textId="77777777" w:rsidR="00501F0D" w:rsidRDefault="0050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45DFB" w14:textId="77777777" w:rsidR="00501F0D" w:rsidRDefault="00501F0D">
      <w:r>
        <w:separator/>
      </w:r>
    </w:p>
  </w:footnote>
  <w:footnote w:type="continuationSeparator" w:id="0">
    <w:p w14:paraId="12B45DFD" w14:textId="77777777" w:rsidR="00501F0D" w:rsidRDefault="00501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674B6"/>
    <w:multiLevelType w:val="hybridMultilevel"/>
    <w:tmpl w:val="9CE21F94"/>
    <w:lvl w:ilvl="0" w:tplc="F362880C">
      <w:start w:val="1"/>
      <w:numFmt w:val="decimal"/>
      <w:lvlText w:val="%1."/>
      <w:lvlJc w:val="left"/>
      <w:pPr>
        <w:ind w:left="100" w:hanging="228"/>
      </w:pPr>
      <w:rPr>
        <w:rFonts w:ascii="Calibri" w:eastAsia="Calibri" w:hAnsi="Calibri" w:hint="default"/>
        <w:sz w:val="23"/>
        <w:szCs w:val="23"/>
      </w:rPr>
    </w:lvl>
    <w:lvl w:ilvl="1" w:tplc="B9D83BE2">
      <w:start w:val="1"/>
      <w:numFmt w:val="bullet"/>
      <w:lvlText w:val="•"/>
      <w:lvlJc w:val="left"/>
      <w:pPr>
        <w:ind w:left="1013" w:hanging="228"/>
      </w:pPr>
      <w:rPr>
        <w:rFonts w:hint="default"/>
      </w:rPr>
    </w:lvl>
    <w:lvl w:ilvl="2" w:tplc="B9207122">
      <w:start w:val="1"/>
      <w:numFmt w:val="bullet"/>
      <w:lvlText w:val="•"/>
      <w:lvlJc w:val="left"/>
      <w:pPr>
        <w:ind w:left="1925" w:hanging="228"/>
      </w:pPr>
      <w:rPr>
        <w:rFonts w:hint="default"/>
      </w:rPr>
    </w:lvl>
    <w:lvl w:ilvl="3" w:tplc="93661AF6">
      <w:start w:val="1"/>
      <w:numFmt w:val="bullet"/>
      <w:lvlText w:val="•"/>
      <w:lvlJc w:val="left"/>
      <w:pPr>
        <w:ind w:left="2838" w:hanging="228"/>
      </w:pPr>
      <w:rPr>
        <w:rFonts w:hint="default"/>
      </w:rPr>
    </w:lvl>
    <w:lvl w:ilvl="4" w:tplc="B1629268">
      <w:start w:val="1"/>
      <w:numFmt w:val="bullet"/>
      <w:lvlText w:val="•"/>
      <w:lvlJc w:val="left"/>
      <w:pPr>
        <w:ind w:left="3750" w:hanging="228"/>
      </w:pPr>
      <w:rPr>
        <w:rFonts w:hint="default"/>
      </w:rPr>
    </w:lvl>
    <w:lvl w:ilvl="5" w:tplc="40882F6E">
      <w:start w:val="1"/>
      <w:numFmt w:val="bullet"/>
      <w:lvlText w:val="•"/>
      <w:lvlJc w:val="left"/>
      <w:pPr>
        <w:ind w:left="4663" w:hanging="228"/>
      </w:pPr>
      <w:rPr>
        <w:rFonts w:hint="default"/>
      </w:rPr>
    </w:lvl>
    <w:lvl w:ilvl="6" w:tplc="F1027B12">
      <w:start w:val="1"/>
      <w:numFmt w:val="bullet"/>
      <w:lvlText w:val="•"/>
      <w:lvlJc w:val="left"/>
      <w:pPr>
        <w:ind w:left="5576" w:hanging="228"/>
      </w:pPr>
      <w:rPr>
        <w:rFonts w:hint="default"/>
      </w:rPr>
    </w:lvl>
    <w:lvl w:ilvl="7" w:tplc="CF628B7A">
      <w:start w:val="1"/>
      <w:numFmt w:val="bullet"/>
      <w:lvlText w:val="•"/>
      <w:lvlJc w:val="left"/>
      <w:pPr>
        <w:ind w:left="6488" w:hanging="228"/>
      </w:pPr>
      <w:rPr>
        <w:rFonts w:hint="default"/>
      </w:rPr>
    </w:lvl>
    <w:lvl w:ilvl="8" w:tplc="4E4E7B6E">
      <w:start w:val="1"/>
      <w:numFmt w:val="bullet"/>
      <w:lvlText w:val="•"/>
      <w:lvlJc w:val="left"/>
      <w:pPr>
        <w:ind w:left="7401" w:hanging="228"/>
      </w:pPr>
      <w:rPr>
        <w:rFonts w:hint="default"/>
      </w:rPr>
    </w:lvl>
  </w:abstractNum>
  <w:abstractNum w:abstractNumId="1" w15:restartNumberingAfterBreak="0">
    <w:nsid w:val="401B1F1D"/>
    <w:multiLevelType w:val="hybridMultilevel"/>
    <w:tmpl w:val="A5B6C600"/>
    <w:lvl w:ilvl="0" w:tplc="9DE27FF8">
      <w:start w:val="2"/>
      <w:numFmt w:val="decimal"/>
      <w:lvlText w:val="%1."/>
      <w:lvlJc w:val="left"/>
      <w:pPr>
        <w:ind w:left="100" w:hanging="219"/>
      </w:pPr>
      <w:rPr>
        <w:rFonts w:ascii="Calibri" w:eastAsia="Calibri" w:hAnsi="Calibri" w:hint="default"/>
        <w:sz w:val="22"/>
        <w:szCs w:val="22"/>
      </w:rPr>
    </w:lvl>
    <w:lvl w:ilvl="1" w:tplc="E8EA0EFA">
      <w:start w:val="1"/>
      <w:numFmt w:val="bullet"/>
      <w:lvlText w:val="•"/>
      <w:lvlJc w:val="left"/>
      <w:pPr>
        <w:ind w:left="1013" w:hanging="219"/>
      </w:pPr>
      <w:rPr>
        <w:rFonts w:hint="default"/>
      </w:rPr>
    </w:lvl>
    <w:lvl w:ilvl="2" w:tplc="FE8E12D4">
      <w:start w:val="1"/>
      <w:numFmt w:val="bullet"/>
      <w:lvlText w:val="•"/>
      <w:lvlJc w:val="left"/>
      <w:pPr>
        <w:ind w:left="1925" w:hanging="219"/>
      </w:pPr>
      <w:rPr>
        <w:rFonts w:hint="default"/>
      </w:rPr>
    </w:lvl>
    <w:lvl w:ilvl="3" w:tplc="9CEA5C40">
      <w:start w:val="1"/>
      <w:numFmt w:val="bullet"/>
      <w:lvlText w:val="•"/>
      <w:lvlJc w:val="left"/>
      <w:pPr>
        <w:ind w:left="2838" w:hanging="219"/>
      </w:pPr>
      <w:rPr>
        <w:rFonts w:hint="default"/>
      </w:rPr>
    </w:lvl>
    <w:lvl w:ilvl="4" w:tplc="556C7912">
      <w:start w:val="1"/>
      <w:numFmt w:val="bullet"/>
      <w:lvlText w:val="•"/>
      <w:lvlJc w:val="left"/>
      <w:pPr>
        <w:ind w:left="3750" w:hanging="219"/>
      </w:pPr>
      <w:rPr>
        <w:rFonts w:hint="default"/>
      </w:rPr>
    </w:lvl>
    <w:lvl w:ilvl="5" w:tplc="3B42C402">
      <w:start w:val="1"/>
      <w:numFmt w:val="bullet"/>
      <w:lvlText w:val="•"/>
      <w:lvlJc w:val="left"/>
      <w:pPr>
        <w:ind w:left="4663" w:hanging="219"/>
      </w:pPr>
      <w:rPr>
        <w:rFonts w:hint="default"/>
      </w:rPr>
    </w:lvl>
    <w:lvl w:ilvl="6" w:tplc="381C1842">
      <w:start w:val="1"/>
      <w:numFmt w:val="bullet"/>
      <w:lvlText w:val="•"/>
      <w:lvlJc w:val="left"/>
      <w:pPr>
        <w:ind w:left="5576" w:hanging="219"/>
      </w:pPr>
      <w:rPr>
        <w:rFonts w:hint="default"/>
      </w:rPr>
    </w:lvl>
    <w:lvl w:ilvl="7" w:tplc="011C0064">
      <w:start w:val="1"/>
      <w:numFmt w:val="bullet"/>
      <w:lvlText w:val="•"/>
      <w:lvlJc w:val="left"/>
      <w:pPr>
        <w:ind w:left="6488" w:hanging="219"/>
      </w:pPr>
      <w:rPr>
        <w:rFonts w:hint="default"/>
      </w:rPr>
    </w:lvl>
    <w:lvl w:ilvl="8" w:tplc="48C4ED8A">
      <w:start w:val="1"/>
      <w:numFmt w:val="bullet"/>
      <w:lvlText w:val="•"/>
      <w:lvlJc w:val="left"/>
      <w:pPr>
        <w:ind w:left="7401" w:hanging="219"/>
      </w:pPr>
      <w:rPr>
        <w:rFonts w:hint="default"/>
      </w:rPr>
    </w:lvl>
  </w:abstractNum>
  <w:num w:numId="1" w16cid:durableId="327632944">
    <w:abstractNumId w:val="0"/>
  </w:num>
  <w:num w:numId="2" w16cid:durableId="1840464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4D"/>
    <w:rsid w:val="001C53CD"/>
    <w:rsid w:val="00336096"/>
    <w:rsid w:val="00404084"/>
    <w:rsid w:val="00501F0D"/>
    <w:rsid w:val="0072394D"/>
    <w:rsid w:val="008A743E"/>
    <w:rsid w:val="00B04730"/>
    <w:rsid w:val="00B13C0C"/>
    <w:rsid w:val="00BC1B13"/>
    <w:rsid w:val="00CB3F93"/>
    <w:rsid w:val="00EA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."/>
  <w:listSeparator w:val=","/>
  <w14:docId w14:val="12B45D97"/>
  <w15:docId w15:val="{DE4FF2D3-7695-4959-8781-7F271BF90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" w:eastAsia="Calibri" w:hAnsi="Calibri"/>
      <w:sz w:val="23"/>
      <w:szCs w:val="23"/>
    </w:rPr>
  </w:style>
  <w:style w:type="paragraph" w:styleId="Heading2">
    <w:name w:val="heading 2"/>
    <w:basedOn w:val="Normal"/>
    <w:uiPriority w:val="9"/>
    <w:unhideWhenUsed/>
    <w:qFormat/>
    <w:pPr>
      <w:ind w:left="100"/>
      <w:outlineLvl w:val="1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C1B1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1B13"/>
  </w:style>
  <w:style w:type="paragraph" w:styleId="Footer">
    <w:name w:val="footer"/>
    <w:basedOn w:val="Normal"/>
    <w:link w:val="FooterChar"/>
    <w:uiPriority w:val="99"/>
    <w:unhideWhenUsed/>
    <w:rsid w:val="00BC1B1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3aedbdc-cc67-4652-aa12-d250a876ae79}" enabled="0" method="" siteId="{93aedbdc-cc67-4652-aa12-d250a876ae7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Sihle Lukhozi</dc:creator>
  <cp:lastModifiedBy>Sheilah Brown</cp:lastModifiedBy>
  <cp:revision>3</cp:revision>
  <dcterms:created xsi:type="dcterms:W3CDTF">2025-07-03T08:06:00Z</dcterms:created>
  <dcterms:modified xsi:type="dcterms:W3CDTF">2025-07-03T08:06:00Z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2025-06-11T00:00:00Z</vt:filetime>
  </property>
  <property fmtid="{D5CDD505-2E9C-101B-9397-08002B2CF9AE}" pid="3" name="LastSaved">
    <vt:filetime>2025-07-03T00:00:00Z</vt:filetime>
  </property>
</Properties>
</file>