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835"/>
        <w:gridCol w:w="1134"/>
        <w:gridCol w:w="3544"/>
      </w:tblGrid>
      <w:tr w:rsidR="00025EC9" w:rsidRPr="00DC591F" w14:paraId="242DA460" w14:textId="77777777" w:rsidTr="0014183C">
        <w:trPr>
          <w:trHeight w:val="766"/>
          <w:jc w:val="center"/>
        </w:trPr>
        <w:tc>
          <w:tcPr>
            <w:tcW w:w="3227" w:type="dxa"/>
            <w:shd w:val="clear" w:color="auto" w:fill="auto"/>
          </w:tcPr>
          <w:p w14:paraId="2184BB9B" w14:textId="77777777" w:rsidR="00025EC9" w:rsidRPr="00DC591F" w:rsidRDefault="00025EC9" w:rsidP="00025EC9">
            <w:pPr>
              <w:jc w:val="both"/>
              <w:rPr>
                <w:rFonts w:ascii="Arial" w:hAnsi="Arial"/>
                <w:b/>
                <w:bCs/>
                <w:sz w:val="22"/>
                <w:szCs w:val="22"/>
                <w:lang w:eastAsia="en-ZA"/>
              </w:rPr>
            </w:pPr>
          </w:p>
          <w:p w14:paraId="7C1DFAC1" w14:textId="77777777" w:rsidR="00025EC9" w:rsidRPr="00DC591F" w:rsidRDefault="00025EC9" w:rsidP="00025EC9">
            <w:pPr>
              <w:jc w:val="both"/>
              <w:rPr>
                <w:rFonts w:ascii="Arial" w:hAnsi="Arial"/>
                <w:b/>
                <w:bCs/>
                <w:sz w:val="22"/>
                <w:szCs w:val="22"/>
                <w:lang w:eastAsia="en-ZA"/>
              </w:rPr>
            </w:pPr>
            <w:r w:rsidRPr="00DC591F">
              <w:rPr>
                <w:rFonts w:ascii="Arial" w:hAnsi="Arial"/>
                <w:b/>
                <w:bCs/>
                <w:sz w:val="22"/>
                <w:szCs w:val="22"/>
                <w:lang w:eastAsia="en-ZA"/>
              </w:rPr>
              <w:t>ENQUIRY NUMBER:</w:t>
            </w:r>
          </w:p>
          <w:p w14:paraId="2529A8F7" w14:textId="77777777" w:rsidR="00025EC9" w:rsidRPr="00DC591F" w:rsidRDefault="00025EC9" w:rsidP="00025EC9">
            <w:pPr>
              <w:jc w:val="both"/>
              <w:rPr>
                <w:rFonts w:ascii="Arial" w:hAnsi="Arial"/>
                <w:b/>
                <w:bCs/>
                <w:sz w:val="22"/>
                <w:szCs w:val="22"/>
                <w:lang w:eastAsia="en-ZA"/>
              </w:rPr>
            </w:pPr>
          </w:p>
        </w:tc>
        <w:tc>
          <w:tcPr>
            <w:tcW w:w="7513" w:type="dxa"/>
            <w:gridSpan w:val="3"/>
            <w:shd w:val="clear" w:color="auto" w:fill="auto"/>
          </w:tcPr>
          <w:p w14:paraId="4A43C01B" w14:textId="73E08A1F" w:rsidR="00025EC9" w:rsidRPr="00DC591F" w:rsidRDefault="00025EC9" w:rsidP="00025EC9">
            <w:pPr>
              <w:rPr>
                <w:rFonts w:ascii="Arial" w:hAnsi="Arial"/>
                <w:bCs/>
                <w:sz w:val="22"/>
                <w:szCs w:val="22"/>
                <w:lang w:eastAsia="en-ZA"/>
              </w:rPr>
            </w:pPr>
            <w:bookmarkStart w:id="0" w:name="_Hlk195012999"/>
            <w:r w:rsidRPr="004B7420">
              <w:rPr>
                <w:rFonts w:ascii="Arial" w:hAnsi="Arial" w:cs="Arial"/>
                <w:b/>
              </w:rPr>
              <w:t>E1151GXMPMED</w:t>
            </w:r>
            <w:bookmarkEnd w:id="0"/>
          </w:p>
        </w:tc>
      </w:tr>
      <w:tr w:rsidR="00025EC9" w:rsidRPr="00DC591F" w14:paraId="4F50A625" w14:textId="77777777" w:rsidTr="004E7992">
        <w:trPr>
          <w:trHeight w:val="766"/>
          <w:jc w:val="center"/>
        </w:trPr>
        <w:tc>
          <w:tcPr>
            <w:tcW w:w="3227" w:type="dxa"/>
            <w:shd w:val="clear" w:color="auto" w:fill="auto"/>
          </w:tcPr>
          <w:p w14:paraId="0607C52E" w14:textId="77777777" w:rsidR="00025EC9" w:rsidRPr="00DC591F" w:rsidRDefault="00025EC9" w:rsidP="00025EC9">
            <w:pPr>
              <w:jc w:val="both"/>
              <w:rPr>
                <w:rFonts w:ascii="Arial" w:hAnsi="Arial"/>
                <w:b/>
                <w:bCs/>
                <w:sz w:val="22"/>
                <w:szCs w:val="22"/>
                <w:lang w:eastAsia="en-ZA"/>
              </w:rPr>
            </w:pPr>
          </w:p>
          <w:p w14:paraId="73242211" w14:textId="77777777" w:rsidR="00025EC9" w:rsidRPr="00DC591F" w:rsidRDefault="00025EC9" w:rsidP="00025EC9">
            <w:pPr>
              <w:jc w:val="both"/>
              <w:rPr>
                <w:rFonts w:ascii="Arial" w:hAnsi="Arial"/>
                <w:b/>
                <w:bCs/>
                <w:sz w:val="22"/>
                <w:szCs w:val="22"/>
                <w:lang w:eastAsia="en-ZA"/>
              </w:rPr>
            </w:pPr>
            <w:r w:rsidRPr="00DC591F">
              <w:rPr>
                <w:rFonts w:ascii="Arial" w:hAnsi="Arial"/>
                <w:b/>
                <w:bCs/>
                <w:sz w:val="22"/>
                <w:szCs w:val="22"/>
                <w:lang w:eastAsia="en-ZA"/>
              </w:rPr>
              <w:t>ENQUIRY DESCRIPTION:</w:t>
            </w:r>
          </w:p>
          <w:p w14:paraId="4C3BD465" w14:textId="77777777" w:rsidR="00025EC9" w:rsidRPr="00DC591F" w:rsidRDefault="00025EC9" w:rsidP="00025EC9">
            <w:pPr>
              <w:jc w:val="both"/>
              <w:rPr>
                <w:rFonts w:ascii="Arial" w:hAnsi="Arial"/>
                <w:b/>
                <w:bCs/>
                <w:sz w:val="22"/>
                <w:szCs w:val="22"/>
                <w:lang w:eastAsia="en-ZA"/>
              </w:rPr>
            </w:pPr>
          </w:p>
        </w:tc>
        <w:tc>
          <w:tcPr>
            <w:tcW w:w="7513" w:type="dxa"/>
            <w:gridSpan w:val="3"/>
            <w:shd w:val="clear" w:color="auto" w:fill="auto"/>
            <w:vAlign w:val="center"/>
          </w:tcPr>
          <w:p w14:paraId="2E500806" w14:textId="30096A04" w:rsidR="00025EC9" w:rsidRPr="00025EC9" w:rsidRDefault="00025EC9" w:rsidP="00025EC9">
            <w:pPr>
              <w:rPr>
                <w:rFonts w:ascii="Arial" w:hAnsi="Arial" w:cs="Arial"/>
                <w:b/>
                <w:i/>
                <w:iCs/>
                <w:highlight w:val="yellow"/>
              </w:rPr>
            </w:pPr>
            <w:r w:rsidRPr="004B7420">
              <w:rPr>
                <w:rFonts w:ascii="Arial" w:hAnsi="Arial" w:cs="Arial"/>
                <w:b/>
                <w:i/>
                <w:iCs/>
              </w:rPr>
              <w:t>SUPPLY AND REFURBISHMENT OF PULLEYS</w:t>
            </w:r>
          </w:p>
        </w:tc>
      </w:tr>
      <w:tr w:rsidR="00025EC9" w:rsidRPr="00DC591F" w14:paraId="013336A1" w14:textId="77777777" w:rsidTr="004E7992">
        <w:trPr>
          <w:trHeight w:val="778"/>
          <w:jc w:val="center"/>
        </w:trPr>
        <w:tc>
          <w:tcPr>
            <w:tcW w:w="3227" w:type="dxa"/>
            <w:shd w:val="clear" w:color="auto" w:fill="auto"/>
          </w:tcPr>
          <w:p w14:paraId="6402BCB8" w14:textId="77777777" w:rsidR="00025EC9" w:rsidRPr="00DC591F" w:rsidRDefault="00025EC9" w:rsidP="00025EC9">
            <w:pPr>
              <w:jc w:val="both"/>
              <w:rPr>
                <w:rFonts w:ascii="Arial" w:hAnsi="Arial"/>
                <w:b/>
                <w:bCs/>
                <w:sz w:val="22"/>
                <w:szCs w:val="22"/>
                <w:lang w:eastAsia="en-ZA"/>
              </w:rPr>
            </w:pPr>
          </w:p>
          <w:p w14:paraId="580ED288" w14:textId="77777777" w:rsidR="00025EC9" w:rsidRPr="00DC591F" w:rsidRDefault="00025EC9" w:rsidP="00025EC9">
            <w:pPr>
              <w:jc w:val="both"/>
              <w:rPr>
                <w:rFonts w:ascii="Arial" w:hAnsi="Arial"/>
                <w:b/>
                <w:bCs/>
                <w:sz w:val="22"/>
                <w:szCs w:val="22"/>
                <w:lang w:eastAsia="en-ZA"/>
              </w:rPr>
            </w:pPr>
            <w:r w:rsidRPr="00DC591F">
              <w:rPr>
                <w:rFonts w:ascii="Arial" w:hAnsi="Arial"/>
                <w:b/>
                <w:bCs/>
                <w:sz w:val="22"/>
                <w:szCs w:val="22"/>
                <w:lang w:eastAsia="en-ZA"/>
              </w:rPr>
              <w:t>ENQUIRY CLOSING DATE:</w:t>
            </w:r>
          </w:p>
          <w:p w14:paraId="4BAF96A1" w14:textId="77777777" w:rsidR="00025EC9" w:rsidRPr="00DC591F" w:rsidRDefault="00025EC9" w:rsidP="00025EC9">
            <w:pPr>
              <w:jc w:val="both"/>
              <w:rPr>
                <w:rFonts w:ascii="Arial" w:hAnsi="Arial"/>
                <w:b/>
                <w:bCs/>
                <w:sz w:val="22"/>
                <w:szCs w:val="22"/>
                <w:lang w:eastAsia="en-ZA"/>
              </w:rPr>
            </w:pPr>
          </w:p>
        </w:tc>
        <w:tc>
          <w:tcPr>
            <w:tcW w:w="2835" w:type="dxa"/>
            <w:shd w:val="clear" w:color="auto" w:fill="auto"/>
            <w:vAlign w:val="center"/>
          </w:tcPr>
          <w:p w14:paraId="2A32758E" w14:textId="00F17291" w:rsidR="00025EC9" w:rsidRPr="00DC591F" w:rsidRDefault="00025EC9" w:rsidP="00025EC9">
            <w:pPr>
              <w:rPr>
                <w:rFonts w:ascii="Arial" w:hAnsi="Arial"/>
                <w:bCs/>
                <w:sz w:val="22"/>
                <w:szCs w:val="22"/>
                <w:lang w:eastAsia="en-ZA"/>
              </w:rPr>
            </w:pPr>
            <w:r>
              <w:rPr>
                <w:rFonts w:ascii="Arial" w:hAnsi="Arial" w:cs="Arial"/>
                <w:b/>
                <w:i/>
                <w:iCs/>
              </w:rPr>
              <w:t>20-05-2025</w:t>
            </w:r>
          </w:p>
        </w:tc>
        <w:tc>
          <w:tcPr>
            <w:tcW w:w="1134" w:type="dxa"/>
            <w:shd w:val="clear" w:color="auto" w:fill="auto"/>
          </w:tcPr>
          <w:p w14:paraId="6CD4A4F8" w14:textId="77777777" w:rsidR="00025EC9" w:rsidRPr="00DC591F" w:rsidRDefault="00025EC9" w:rsidP="00025EC9">
            <w:pPr>
              <w:jc w:val="both"/>
              <w:rPr>
                <w:rFonts w:ascii="Arial" w:hAnsi="Arial"/>
                <w:b/>
                <w:bCs/>
                <w:sz w:val="22"/>
                <w:szCs w:val="22"/>
                <w:lang w:eastAsia="en-ZA"/>
              </w:rPr>
            </w:pPr>
          </w:p>
          <w:p w14:paraId="34C9BCE0" w14:textId="77777777" w:rsidR="00025EC9" w:rsidRPr="00DC591F" w:rsidRDefault="00025EC9" w:rsidP="00025EC9">
            <w:pPr>
              <w:jc w:val="both"/>
              <w:rPr>
                <w:rFonts w:ascii="Arial" w:hAnsi="Arial"/>
                <w:b/>
                <w:bCs/>
                <w:sz w:val="22"/>
                <w:szCs w:val="22"/>
                <w:lang w:eastAsia="en-ZA"/>
              </w:rPr>
            </w:pPr>
            <w:r w:rsidRPr="00DC591F">
              <w:rPr>
                <w:rFonts w:ascii="Arial" w:hAnsi="Arial"/>
                <w:b/>
                <w:bCs/>
                <w:sz w:val="22"/>
                <w:szCs w:val="22"/>
                <w:lang w:eastAsia="en-ZA"/>
              </w:rPr>
              <w:t>TIME:</w:t>
            </w:r>
          </w:p>
        </w:tc>
        <w:tc>
          <w:tcPr>
            <w:tcW w:w="3544" w:type="dxa"/>
            <w:shd w:val="clear" w:color="auto" w:fill="auto"/>
            <w:vAlign w:val="center"/>
          </w:tcPr>
          <w:p w14:paraId="3A5F9DBD" w14:textId="6AB045C1" w:rsidR="00025EC9" w:rsidRPr="00DC591F" w:rsidRDefault="00025EC9" w:rsidP="00025EC9">
            <w:pPr>
              <w:rPr>
                <w:rFonts w:ascii="Arial" w:hAnsi="Arial"/>
                <w:bCs/>
                <w:sz w:val="22"/>
                <w:szCs w:val="22"/>
                <w:lang w:eastAsia="en-ZA"/>
              </w:rPr>
            </w:pPr>
            <w:r w:rsidRPr="00025EC9">
              <w:rPr>
                <w:rFonts w:ascii="Arial" w:hAnsi="Arial"/>
                <w:b/>
                <w:bCs/>
                <w:sz w:val="22"/>
                <w:szCs w:val="22"/>
                <w:lang w:eastAsia="en-ZA"/>
              </w:rPr>
              <w:t>10:00 am</w:t>
            </w:r>
          </w:p>
        </w:tc>
      </w:tr>
    </w:tbl>
    <w:p w14:paraId="24C35F3C" w14:textId="77777777" w:rsidR="00B074C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cs="Arial"/>
          <w:b/>
          <w:sz w:val="22"/>
          <w:szCs w:val="24"/>
          <w:lang w:val="en-GB"/>
        </w:rPr>
      </w:pPr>
    </w:p>
    <w:p w14:paraId="762942BB" w14:textId="77777777" w:rsidR="00B074C2" w:rsidRPr="002124D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bCs/>
          <w:sz w:val="22"/>
          <w:szCs w:val="22"/>
          <w:lang w:eastAsia="en-ZA"/>
        </w:rPr>
      </w:pPr>
      <w:r>
        <w:rPr>
          <w:rFonts w:ascii="Arial" w:hAnsi="Arial"/>
          <w:bCs/>
          <w:sz w:val="22"/>
          <w:szCs w:val="22"/>
          <w:lang w:eastAsia="en-ZA"/>
        </w:rPr>
        <w:t xml:space="preserve">In line with the 32-1034 Eskom Infrastructure Policy for Procurement and Delivery Management, clause 6.2.5.1 stipulate that the names of all tenderers that made submissions in response to the advertised competitive enquiries i.e. Expression of Interest or Invitation to Tender must be published on Eskom’s Tender Bulletin within 10 days:  </w:t>
      </w:r>
    </w:p>
    <w:p w14:paraId="27F205A5" w14:textId="77777777" w:rsidR="00B074C2" w:rsidRPr="00B23605" w:rsidRDefault="00B074C2" w:rsidP="00B074C2">
      <w:pPr>
        <w:jc w:val="both"/>
        <w:rPr>
          <w:rFonts w:ascii="Arial" w:hAnsi="Arial"/>
          <w:sz w:val="20"/>
          <w:lang w:val="en-ZA" w:eastAsia="en-ZA"/>
        </w:rPr>
      </w:pPr>
      <w:r w:rsidRPr="00B23605">
        <w:rPr>
          <w:rFonts w:ascii="Arial" w:hAnsi="Arial"/>
          <w:sz w:val="20"/>
          <w:lang w:val="en-ZA" w:eastAsia="en-ZA"/>
        </w:rPr>
        <w:t xml:space="preserve"> </w:t>
      </w:r>
    </w:p>
    <w:tbl>
      <w:tblPr>
        <w:tblW w:w="1071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435"/>
      </w:tblGrid>
      <w:tr w:rsidR="00B074C2" w:rsidRPr="00033D70" w14:paraId="46AE3A06" w14:textId="77777777" w:rsidTr="00B074C2">
        <w:trPr>
          <w:trHeight w:val="489"/>
        </w:trPr>
        <w:tc>
          <w:tcPr>
            <w:tcW w:w="1277" w:type="dxa"/>
            <w:shd w:val="clear" w:color="000000" w:fill="C4D79B"/>
            <w:noWrap/>
            <w:vAlign w:val="bottom"/>
            <w:hideMark/>
          </w:tcPr>
          <w:p w14:paraId="0ACF56FF"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NO.</w:t>
            </w:r>
          </w:p>
        </w:tc>
        <w:tc>
          <w:tcPr>
            <w:tcW w:w="9435" w:type="dxa"/>
            <w:shd w:val="clear" w:color="000000" w:fill="C4D79B"/>
            <w:noWrap/>
            <w:vAlign w:val="bottom"/>
          </w:tcPr>
          <w:p w14:paraId="4F493620"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NAME OF BIDDER (S)</w:t>
            </w:r>
          </w:p>
        </w:tc>
      </w:tr>
      <w:tr w:rsidR="00025EC9" w:rsidRPr="00033D70" w14:paraId="6BCF0B60" w14:textId="77777777" w:rsidTr="00B074C2">
        <w:trPr>
          <w:trHeight w:val="249"/>
        </w:trPr>
        <w:tc>
          <w:tcPr>
            <w:tcW w:w="1277" w:type="dxa"/>
            <w:shd w:val="clear" w:color="000000" w:fill="FFFFFF"/>
            <w:vAlign w:val="bottom"/>
          </w:tcPr>
          <w:p w14:paraId="24F4CE33" w14:textId="280470A2" w:rsidR="00025EC9" w:rsidRPr="00033D70" w:rsidRDefault="00025EC9" w:rsidP="00025EC9">
            <w:pPr>
              <w:rPr>
                <w:rFonts w:ascii="Arial" w:hAnsi="Arial" w:cs="Arial"/>
                <w:color w:val="003896"/>
                <w:sz w:val="22"/>
                <w:szCs w:val="22"/>
                <w:lang w:val="en-ZA" w:eastAsia="en-ZA"/>
              </w:rPr>
            </w:pPr>
            <w:r>
              <w:rPr>
                <w:rFonts w:ascii="Arial" w:hAnsi="Arial" w:cs="Arial"/>
                <w:color w:val="003896"/>
                <w:sz w:val="22"/>
                <w:szCs w:val="22"/>
                <w:lang w:val="en-ZA" w:eastAsia="en-ZA"/>
              </w:rPr>
              <w:t>1</w:t>
            </w:r>
          </w:p>
        </w:tc>
        <w:tc>
          <w:tcPr>
            <w:tcW w:w="9435" w:type="dxa"/>
            <w:shd w:val="clear" w:color="000000" w:fill="FFFFFF"/>
            <w:vAlign w:val="bottom"/>
          </w:tcPr>
          <w:p w14:paraId="5E974215" w14:textId="46AD05F8" w:rsidR="00025EC9" w:rsidRPr="00033D70" w:rsidRDefault="00025EC9" w:rsidP="00025EC9">
            <w:pPr>
              <w:rPr>
                <w:rFonts w:ascii="Arial" w:hAnsi="Arial" w:cs="Arial"/>
                <w:color w:val="003896"/>
                <w:sz w:val="22"/>
                <w:szCs w:val="22"/>
                <w:lang w:val="en-ZA" w:eastAsia="en-ZA"/>
              </w:rPr>
            </w:pPr>
            <w:r>
              <w:rPr>
                <w:rFonts w:ascii="Aptos Narrow" w:hAnsi="Aptos Narrow"/>
                <w:color w:val="000000"/>
                <w:sz w:val="22"/>
                <w:szCs w:val="22"/>
              </w:rPr>
              <w:t>ENGETELOHLULI</w:t>
            </w:r>
          </w:p>
        </w:tc>
      </w:tr>
      <w:tr w:rsidR="00025EC9" w:rsidRPr="00033D70" w14:paraId="76479B46" w14:textId="77777777" w:rsidTr="00B074C2">
        <w:trPr>
          <w:trHeight w:val="300"/>
        </w:trPr>
        <w:tc>
          <w:tcPr>
            <w:tcW w:w="1277" w:type="dxa"/>
            <w:shd w:val="clear" w:color="000000" w:fill="FFFFFF"/>
            <w:vAlign w:val="bottom"/>
          </w:tcPr>
          <w:p w14:paraId="00F4435C" w14:textId="4D61C84C" w:rsidR="00025EC9" w:rsidRPr="00033D70" w:rsidRDefault="00025EC9" w:rsidP="00025EC9">
            <w:pPr>
              <w:rPr>
                <w:rFonts w:ascii="Arial" w:hAnsi="Arial" w:cs="Arial"/>
                <w:color w:val="003896"/>
                <w:sz w:val="22"/>
                <w:szCs w:val="22"/>
                <w:lang w:val="en-ZA" w:eastAsia="en-ZA"/>
              </w:rPr>
            </w:pPr>
            <w:r>
              <w:rPr>
                <w:rFonts w:ascii="Arial" w:hAnsi="Arial" w:cs="Arial"/>
                <w:color w:val="003896"/>
                <w:sz w:val="22"/>
                <w:szCs w:val="22"/>
                <w:lang w:val="en-ZA" w:eastAsia="en-ZA"/>
              </w:rPr>
              <w:t>2</w:t>
            </w:r>
          </w:p>
        </w:tc>
        <w:tc>
          <w:tcPr>
            <w:tcW w:w="9435" w:type="dxa"/>
            <w:shd w:val="clear" w:color="000000" w:fill="FFFFFF"/>
            <w:vAlign w:val="bottom"/>
          </w:tcPr>
          <w:p w14:paraId="35C8E009" w14:textId="76CACB90" w:rsidR="00025EC9" w:rsidRPr="00033D70" w:rsidRDefault="00025EC9" w:rsidP="00025EC9">
            <w:pPr>
              <w:rPr>
                <w:rFonts w:ascii="Arial" w:hAnsi="Arial" w:cs="Arial"/>
                <w:color w:val="003896"/>
                <w:sz w:val="22"/>
                <w:szCs w:val="22"/>
                <w:lang w:val="en-ZA" w:eastAsia="en-ZA"/>
              </w:rPr>
            </w:pPr>
            <w:r>
              <w:rPr>
                <w:rFonts w:ascii="Aptos Narrow" w:hAnsi="Aptos Narrow"/>
                <w:color w:val="000000"/>
                <w:sz w:val="22"/>
                <w:szCs w:val="22"/>
              </w:rPr>
              <w:t>MAYANAKHIZOLI SERVICES (PTY) LTD</w:t>
            </w:r>
          </w:p>
        </w:tc>
      </w:tr>
      <w:tr w:rsidR="00025EC9" w:rsidRPr="00033D70" w14:paraId="70286A84" w14:textId="77777777" w:rsidTr="00B074C2">
        <w:trPr>
          <w:trHeight w:val="333"/>
        </w:trPr>
        <w:tc>
          <w:tcPr>
            <w:tcW w:w="1277" w:type="dxa"/>
            <w:shd w:val="clear" w:color="000000" w:fill="FFFFFF"/>
            <w:vAlign w:val="bottom"/>
          </w:tcPr>
          <w:p w14:paraId="341CC836" w14:textId="3B4DF675" w:rsidR="00025EC9" w:rsidRPr="00033D70" w:rsidRDefault="00025EC9" w:rsidP="00025EC9">
            <w:pPr>
              <w:rPr>
                <w:rFonts w:ascii="Arial" w:hAnsi="Arial" w:cs="Arial"/>
                <w:color w:val="003896"/>
                <w:sz w:val="22"/>
                <w:szCs w:val="22"/>
                <w:lang w:val="en-ZA" w:eastAsia="en-ZA"/>
              </w:rPr>
            </w:pPr>
            <w:r>
              <w:rPr>
                <w:rFonts w:ascii="Arial" w:hAnsi="Arial" w:cs="Arial"/>
                <w:color w:val="003896"/>
                <w:sz w:val="22"/>
                <w:szCs w:val="22"/>
                <w:lang w:val="en-ZA" w:eastAsia="en-ZA"/>
              </w:rPr>
              <w:t>3</w:t>
            </w:r>
          </w:p>
        </w:tc>
        <w:tc>
          <w:tcPr>
            <w:tcW w:w="9435" w:type="dxa"/>
            <w:shd w:val="clear" w:color="000000" w:fill="FFFFFF"/>
            <w:vAlign w:val="bottom"/>
          </w:tcPr>
          <w:p w14:paraId="4F399C27" w14:textId="5CF056A9" w:rsidR="00025EC9" w:rsidRPr="00033D70" w:rsidRDefault="00025EC9" w:rsidP="00025EC9">
            <w:pPr>
              <w:rPr>
                <w:rFonts w:ascii="Arial" w:hAnsi="Arial" w:cs="Arial"/>
                <w:color w:val="003896"/>
                <w:sz w:val="22"/>
                <w:szCs w:val="22"/>
                <w:lang w:val="en-ZA" w:eastAsia="en-ZA"/>
              </w:rPr>
            </w:pPr>
            <w:r>
              <w:rPr>
                <w:rFonts w:ascii="Aptos Narrow" w:hAnsi="Aptos Narrow"/>
                <w:color w:val="000000"/>
                <w:sz w:val="22"/>
                <w:szCs w:val="22"/>
              </w:rPr>
              <w:t>MICS (Pty) Ltd</w:t>
            </w:r>
          </w:p>
        </w:tc>
      </w:tr>
      <w:tr w:rsidR="00025EC9" w:rsidRPr="00033D70" w14:paraId="4AD9D35F" w14:textId="77777777" w:rsidTr="00B074C2">
        <w:trPr>
          <w:trHeight w:val="319"/>
        </w:trPr>
        <w:tc>
          <w:tcPr>
            <w:tcW w:w="1277" w:type="dxa"/>
            <w:shd w:val="clear" w:color="000000" w:fill="FFFFFF"/>
            <w:vAlign w:val="bottom"/>
          </w:tcPr>
          <w:p w14:paraId="598B4ECD" w14:textId="38F4C118" w:rsidR="00025EC9" w:rsidRPr="00033D70" w:rsidRDefault="00025EC9" w:rsidP="00025EC9">
            <w:pPr>
              <w:rPr>
                <w:rFonts w:ascii="Arial" w:hAnsi="Arial" w:cs="Arial"/>
                <w:color w:val="003896"/>
                <w:sz w:val="22"/>
                <w:szCs w:val="22"/>
                <w:lang w:val="en-ZA" w:eastAsia="en-ZA"/>
              </w:rPr>
            </w:pPr>
            <w:r>
              <w:rPr>
                <w:rFonts w:ascii="Arial" w:hAnsi="Arial" w:cs="Arial"/>
                <w:color w:val="003896"/>
                <w:sz w:val="22"/>
                <w:szCs w:val="22"/>
                <w:lang w:val="en-ZA" w:eastAsia="en-ZA"/>
              </w:rPr>
              <w:t>4</w:t>
            </w:r>
          </w:p>
        </w:tc>
        <w:tc>
          <w:tcPr>
            <w:tcW w:w="9435" w:type="dxa"/>
            <w:shd w:val="clear" w:color="000000" w:fill="FFFFFF"/>
            <w:vAlign w:val="bottom"/>
          </w:tcPr>
          <w:p w14:paraId="505AEA42" w14:textId="0B397B46" w:rsidR="00025EC9" w:rsidRPr="00033D70" w:rsidRDefault="00025EC9" w:rsidP="00025EC9">
            <w:pPr>
              <w:rPr>
                <w:rFonts w:ascii="Arial" w:hAnsi="Arial" w:cs="Arial"/>
                <w:color w:val="003896"/>
                <w:sz w:val="22"/>
                <w:szCs w:val="22"/>
                <w:lang w:val="en-ZA" w:eastAsia="en-ZA"/>
              </w:rPr>
            </w:pPr>
            <w:proofErr w:type="spellStart"/>
            <w:r>
              <w:rPr>
                <w:rFonts w:ascii="Aptos Narrow" w:hAnsi="Aptos Narrow"/>
                <w:color w:val="000000"/>
                <w:sz w:val="22"/>
                <w:szCs w:val="22"/>
              </w:rPr>
              <w:t>Mornach</w:t>
            </w:r>
            <w:proofErr w:type="spellEnd"/>
            <w:r>
              <w:rPr>
                <w:rFonts w:ascii="Aptos Narrow" w:hAnsi="Aptos Narrow"/>
                <w:color w:val="000000"/>
                <w:sz w:val="22"/>
                <w:szCs w:val="22"/>
              </w:rPr>
              <w:t xml:space="preserve"> Holdings (PTY) LTD</w:t>
            </w:r>
          </w:p>
        </w:tc>
      </w:tr>
      <w:tr w:rsidR="00025EC9" w:rsidRPr="00033D70" w14:paraId="2C5A079B" w14:textId="77777777" w:rsidTr="00B074C2">
        <w:trPr>
          <w:trHeight w:val="300"/>
        </w:trPr>
        <w:tc>
          <w:tcPr>
            <w:tcW w:w="1277" w:type="dxa"/>
            <w:shd w:val="clear" w:color="000000" w:fill="FFFFFF"/>
            <w:vAlign w:val="bottom"/>
          </w:tcPr>
          <w:p w14:paraId="218EC4D9" w14:textId="20A08059" w:rsidR="00025EC9" w:rsidRPr="00033D70" w:rsidRDefault="00025EC9" w:rsidP="00025EC9">
            <w:pPr>
              <w:rPr>
                <w:rFonts w:ascii="Arial" w:hAnsi="Arial" w:cs="Arial"/>
                <w:color w:val="003896"/>
                <w:sz w:val="22"/>
                <w:szCs w:val="22"/>
                <w:lang w:val="en-ZA" w:eastAsia="en-ZA"/>
              </w:rPr>
            </w:pPr>
            <w:r>
              <w:rPr>
                <w:rFonts w:ascii="Arial" w:hAnsi="Arial" w:cs="Arial"/>
                <w:color w:val="003896"/>
                <w:sz w:val="22"/>
                <w:szCs w:val="22"/>
                <w:lang w:val="en-ZA" w:eastAsia="en-ZA"/>
              </w:rPr>
              <w:t>5</w:t>
            </w:r>
          </w:p>
        </w:tc>
        <w:tc>
          <w:tcPr>
            <w:tcW w:w="9435" w:type="dxa"/>
            <w:shd w:val="clear" w:color="000000" w:fill="FFFFFF"/>
            <w:vAlign w:val="bottom"/>
          </w:tcPr>
          <w:p w14:paraId="7D226A6E" w14:textId="373AD2CB" w:rsidR="00025EC9" w:rsidRPr="00033D70" w:rsidRDefault="00025EC9" w:rsidP="00025EC9">
            <w:pPr>
              <w:rPr>
                <w:rFonts w:ascii="Arial" w:hAnsi="Arial" w:cs="Arial"/>
                <w:color w:val="003896"/>
                <w:sz w:val="22"/>
                <w:szCs w:val="22"/>
                <w:lang w:val="en-ZA" w:eastAsia="en-ZA"/>
              </w:rPr>
            </w:pPr>
            <w:r>
              <w:rPr>
                <w:rFonts w:ascii="Aptos Narrow" w:hAnsi="Aptos Narrow"/>
                <w:color w:val="000000"/>
                <w:sz w:val="22"/>
                <w:szCs w:val="22"/>
              </w:rPr>
              <w:t>NIFRACOM TELCOMS (PTY) LTD</w:t>
            </w:r>
          </w:p>
        </w:tc>
      </w:tr>
      <w:tr w:rsidR="00025EC9" w:rsidRPr="00033D70" w14:paraId="04F3E5DD" w14:textId="77777777" w:rsidTr="00B074C2">
        <w:trPr>
          <w:trHeight w:val="300"/>
        </w:trPr>
        <w:tc>
          <w:tcPr>
            <w:tcW w:w="1277" w:type="dxa"/>
            <w:shd w:val="clear" w:color="000000" w:fill="FFFFFF"/>
            <w:vAlign w:val="bottom"/>
          </w:tcPr>
          <w:p w14:paraId="14E292B6" w14:textId="4868ACE0" w:rsidR="00025EC9" w:rsidRPr="00033D70" w:rsidRDefault="00025EC9" w:rsidP="00025EC9">
            <w:pPr>
              <w:rPr>
                <w:rFonts w:ascii="Arial" w:hAnsi="Arial" w:cs="Arial"/>
                <w:color w:val="003896"/>
                <w:sz w:val="22"/>
                <w:szCs w:val="22"/>
                <w:lang w:val="en-ZA" w:eastAsia="en-ZA"/>
              </w:rPr>
            </w:pPr>
            <w:r>
              <w:rPr>
                <w:rFonts w:ascii="Arial" w:hAnsi="Arial" w:cs="Arial"/>
                <w:color w:val="003896"/>
                <w:sz w:val="22"/>
                <w:szCs w:val="22"/>
                <w:lang w:val="en-ZA" w:eastAsia="en-ZA"/>
              </w:rPr>
              <w:t>6</w:t>
            </w:r>
          </w:p>
        </w:tc>
        <w:tc>
          <w:tcPr>
            <w:tcW w:w="9435" w:type="dxa"/>
            <w:shd w:val="clear" w:color="000000" w:fill="FFFFFF"/>
            <w:vAlign w:val="bottom"/>
          </w:tcPr>
          <w:p w14:paraId="53231BF2" w14:textId="66B58F95" w:rsidR="00025EC9" w:rsidRPr="00033D70" w:rsidRDefault="00025EC9" w:rsidP="00025EC9">
            <w:pPr>
              <w:rPr>
                <w:rFonts w:ascii="Arial" w:hAnsi="Arial" w:cs="Arial"/>
                <w:color w:val="003896"/>
                <w:sz w:val="22"/>
                <w:szCs w:val="22"/>
                <w:lang w:val="en-ZA" w:eastAsia="en-ZA"/>
              </w:rPr>
            </w:pPr>
            <w:proofErr w:type="spellStart"/>
            <w:r>
              <w:rPr>
                <w:rFonts w:ascii="Aptos Narrow" w:hAnsi="Aptos Narrow"/>
                <w:color w:val="000000"/>
                <w:sz w:val="22"/>
                <w:szCs w:val="22"/>
              </w:rPr>
              <w:t>Ratamang</w:t>
            </w:r>
            <w:proofErr w:type="spellEnd"/>
            <w:r>
              <w:rPr>
                <w:rFonts w:ascii="Aptos Narrow" w:hAnsi="Aptos Narrow"/>
                <w:color w:val="000000"/>
                <w:sz w:val="22"/>
                <w:szCs w:val="22"/>
              </w:rPr>
              <w:t xml:space="preserve"> Engineering &amp; Supplies</w:t>
            </w:r>
          </w:p>
        </w:tc>
      </w:tr>
      <w:tr w:rsidR="00025EC9" w:rsidRPr="00033D70" w14:paraId="7F8DD0B6" w14:textId="77777777" w:rsidTr="00B074C2">
        <w:trPr>
          <w:trHeight w:val="300"/>
        </w:trPr>
        <w:tc>
          <w:tcPr>
            <w:tcW w:w="1277" w:type="dxa"/>
            <w:shd w:val="clear" w:color="000000" w:fill="FFFFFF"/>
            <w:vAlign w:val="bottom"/>
          </w:tcPr>
          <w:p w14:paraId="1BC605B0" w14:textId="72BCDF58" w:rsidR="00025EC9" w:rsidRPr="00033D70" w:rsidRDefault="00025EC9" w:rsidP="00025EC9">
            <w:pPr>
              <w:rPr>
                <w:rFonts w:ascii="Arial" w:hAnsi="Arial" w:cs="Arial"/>
                <w:color w:val="003896"/>
                <w:sz w:val="22"/>
                <w:szCs w:val="22"/>
                <w:lang w:val="en-ZA" w:eastAsia="en-ZA"/>
              </w:rPr>
            </w:pPr>
            <w:r>
              <w:rPr>
                <w:rFonts w:ascii="Arial" w:hAnsi="Arial" w:cs="Arial"/>
                <w:color w:val="003896"/>
                <w:sz w:val="22"/>
                <w:szCs w:val="22"/>
                <w:lang w:val="en-ZA" w:eastAsia="en-ZA"/>
              </w:rPr>
              <w:t>7</w:t>
            </w:r>
          </w:p>
        </w:tc>
        <w:tc>
          <w:tcPr>
            <w:tcW w:w="9435" w:type="dxa"/>
            <w:shd w:val="clear" w:color="000000" w:fill="FFFFFF"/>
            <w:vAlign w:val="bottom"/>
          </w:tcPr>
          <w:p w14:paraId="16D4DF79" w14:textId="5E523F2A" w:rsidR="00025EC9" w:rsidRPr="00033D70" w:rsidRDefault="00025EC9" w:rsidP="00025EC9">
            <w:pPr>
              <w:rPr>
                <w:rFonts w:ascii="Arial" w:hAnsi="Arial" w:cs="Arial"/>
                <w:color w:val="003896"/>
                <w:sz w:val="22"/>
                <w:szCs w:val="22"/>
                <w:lang w:val="en-ZA" w:eastAsia="en-ZA"/>
              </w:rPr>
            </w:pPr>
            <w:r>
              <w:rPr>
                <w:rFonts w:ascii="Aptos Narrow" w:hAnsi="Aptos Narrow"/>
                <w:color w:val="000000"/>
                <w:sz w:val="22"/>
                <w:szCs w:val="22"/>
              </w:rPr>
              <w:t>RB Belting &amp; Bearings</w:t>
            </w:r>
          </w:p>
        </w:tc>
      </w:tr>
      <w:tr w:rsidR="00025EC9" w:rsidRPr="00033D70" w14:paraId="68D4C8D4" w14:textId="77777777" w:rsidTr="00B074C2">
        <w:trPr>
          <w:trHeight w:val="300"/>
        </w:trPr>
        <w:tc>
          <w:tcPr>
            <w:tcW w:w="1277" w:type="dxa"/>
            <w:shd w:val="clear" w:color="000000" w:fill="FFFFFF"/>
            <w:vAlign w:val="bottom"/>
          </w:tcPr>
          <w:p w14:paraId="7E8CD950" w14:textId="52D1283B" w:rsidR="00025EC9" w:rsidRPr="00033D70" w:rsidRDefault="00025EC9" w:rsidP="00025EC9">
            <w:pPr>
              <w:rPr>
                <w:rFonts w:ascii="Arial" w:hAnsi="Arial" w:cs="Arial"/>
                <w:color w:val="003896"/>
                <w:sz w:val="22"/>
                <w:szCs w:val="22"/>
                <w:lang w:val="en-ZA" w:eastAsia="en-ZA"/>
              </w:rPr>
            </w:pPr>
            <w:r>
              <w:rPr>
                <w:rFonts w:ascii="Arial" w:hAnsi="Arial" w:cs="Arial"/>
                <w:color w:val="003896"/>
                <w:sz w:val="22"/>
                <w:szCs w:val="22"/>
                <w:lang w:val="en-ZA" w:eastAsia="en-ZA"/>
              </w:rPr>
              <w:t>8</w:t>
            </w:r>
          </w:p>
        </w:tc>
        <w:tc>
          <w:tcPr>
            <w:tcW w:w="9435" w:type="dxa"/>
            <w:shd w:val="clear" w:color="000000" w:fill="FFFFFF"/>
            <w:vAlign w:val="bottom"/>
          </w:tcPr>
          <w:p w14:paraId="7C79D45C" w14:textId="144E07A6" w:rsidR="00025EC9" w:rsidRPr="00033D70" w:rsidRDefault="00025EC9" w:rsidP="00025EC9">
            <w:pPr>
              <w:rPr>
                <w:rFonts w:ascii="Arial" w:hAnsi="Arial" w:cs="Arial"/>
                <w:color w:val="003896"/>
                <w:sz w:val="22"/>
                <w:szCs w:val="22"/>
                <w:lang w:val="en-ZA" w:eastAsia="en-ZA"/>
              </w:rPr>
            </w:pPr>
            <w:proofErr w:type="spellStart"/>
            <w:r>
              <w:rPr>
                <w:rFonts w:ascii="Aptos Narrow" w:hAnsi="Aptos Narrow"/>
                <w:color w:val="000000"/>
                <w:sz w:val="22"/>
                <w:szCs w:val="22"/>
              </w:rPr>
              <w:t>Rodecon</w:t>
            </w:r>
            <w:proofErr w:type="spellEnd"/>
            <w:r>
              <w:rPr>
                <w:rFonts w:ascii="Aptos Narrow" w:hAnsi="Aptos Narrow"/>
                <w:color w:val="000000"/>
                <w:sz w:val="22"/>
                <w:szCs w:val="22"/>
              </w:rPr>
              <w:t xml:space="preserve"> Engineering</w:t>
            </w:r>
          </w:p>
        </w:tc>
      </w:tr>
      <w:tr w:rsidR="00025EC9" w:rsidRPr="00033D70" w14:paraId="390C9CA4" w14:textId="77777777" w:rsidTr="00B074C2">
        <w:trPr>
          <w:trHeight w:val="300"/>
        </w:trPr>
        <w:tc>
          <w:tcPr>
            <w:tcW w:w="1277" w:type="dxa"/>
            <w:shd w:val="clear" w:color="000000" w:fill="FFFFFF"/>
            <w:vAlign w:val="bottom"/>
          </w:tcPr>
          <w:p w14:paraId="46294D26" w14:textId="3D01439D" w:rsidR="00025EC9" w:rsidRPr="00033D70" w:rsidRDefault="00025EC9" w:rsidP="00025EC9">
            <w:pPr>
              <w:rPr>
                <w:rFonts w:ascii="Arial" w:hAnsi="Arial" w:cs="Arial"/>
                <w:color w:val="003896"/>
                <w:sz w:val="22"/>
                <w:szCs w:val="22"/>
                <w:lang w:val="en-ZA" w:eastAsia="en-ZA"/>
              </w:rPr>
            </w:pPr>
            <w:r>
              <w:rPr>
                <w:rFonts w:ascii="Arial" w:hAnsi="Arial" w:cs="Arial"/>
                <w:color w:val="003896"/>
                <w:sz w:val="22"/>
                <w:szCs w:val="22"/>
                <w:lang w:val="en-ZA" w:eastAsia="en-ZA"/>
              </w:rPr>
              <w:t>9</w:t>
            </w:r>
          </w:p>
        </w:tc>
        <w:tc>
          <w:tcPr>
            <w:tcW w:w="9435" w:type="dxa"/>
            <w:shd w:val="clear" w:color="000000" w:fill="FFFFFF"/>
            <w:vAlign w:val="bottom"/>
          </w:tcPr>
          <w:p w14:paraId="3981865E" w14:textId="10883988" w:rsidR="00025EC9" w:rsidRPr="00033D70" w:rsidRDefault="00025EC9" w:rsidP="00025EC9">
            <w:pPr>
              <w:rPr>
                <w:rFonts w:ascii="Arial" w:hAnsi="Arial" w:cs="Arial"/>
                <w:color w:val="003896"/>
                <w:sz w:val="22"/>
                <w:szCs w:val="22"/>
                <w:lang w:val="en-ZA" w:eastAsia="en-ZA"/>
              </w:rPr>
            </w:pPr>
            <w:proofErr w:type="spellStart"/>
            <w:r>
              <w:rPr>
                <w:rFonts w:ascii="Aptos Narrow" w:hAnsi="Aptos Narrow"/>
                <w:color w:val="000000"/>
                <w:sz w:val="22"/>
                <w:szCs w:val="22"/>
              </w:rPr>
              <w:t>Sekopo</w:t>
            </w:r>
            <w:proofErr w:type="spellEnd"/>
            <w:r>
              <w:rPr>
                <w:rFonts w:ascii="Aptos Narrow" w:hAnsi="Aptos Narrow"/>
                <w:color w:val="000000"/>
                <w:sz w:val="22"/>
                <w:szCs w:val="22"/>
              </w:rPr>
              <w:t xml:space="preserve"> Trading Enterprise</w:t>
            </w:r>
          </w:p>
        </w:tc>
      </w:tr>
      <w:tr w:rsidR="00B074C2" w:rsidRPr="00033D70" w14:paraId="270355E5" w14:textId="77777777" w:rsidTr="00B074C2">
        <w:trPr>
          <w:trHeight w:val="300"/>
        </w:trPr>
        <w:tc>
          <w:tcPr>
            <w:tcW w:w="1277" w:type="dxa"/>
            <w:shd w:val="clear" w:color="000000" w:fill="FFFFFF"/>
            <w:vAlign w:val="bottom"/>
          </w:tcPr>
          <w:p w14:paraId="33E206E9" w14:textId="2E4247BF" w:rsidR="00B074C2" w:rsidRPr="00033D70" w:rsidRDefault="00025EC9" w:rsidP="001F3619">
            <w:pPr>
              <w:rPr>
                <w:rFonts w:ascii="Arial" w:hAnsi="Arial" w:cs="Arial"/>
                <w:color w:val="003896"/>
                <w:sz w:val="22"/>
                <w:szCs w:val="22"/>
                <w:lang w:val="en-ZA" w:eastAsia="en-ZA"/>
              </w:rPr>
            </w:pPr>
            <w:r>
              <w:rPr>
                <w:rFonts w:ascii="Arial" w:hAnsi="Arial" w:cs="Arial"/>
                <w:color w:val="003896"/>
                <w:sz w:val="22"/>
                <w:szCs w:val="22"/>
                <w:lang w:val="en-ZA" w:eastAsia="en-ZA"/>
              </w:rPr>
              <w:t>10</w:t>
            </w:r>
          </w:p>
        </w:tc>
        <w:tc>
          <w:tcPr>
            <w:tcW w:w="9435" w:type="dxa"/>
            <w:shd w:val="clear" w:color="000000" w:fill="FFFFFF"/>
            <w:vAlign w:val="bottom"/>
          </w:tcPr>
          <w:p w14:paraId="012FEF7E" w14:textId="72E3CB8A" w:rsidR="00B074C2" w:rsidRPr="00025EC9" w:rsidRDefault="00025EC9" w:rsidP="001F3619">
            <w:pPr>
              <w:rPr>
                <w:rFonts w:ascii="Aptos Narrow" w:hAnsi="Aptos Narrow"/>
                <w:color w:val="000000"/>
                <w:sz w:val="22"/>
                <w:szCs w:val="22"/>
                <w:lang w:val="en-ZA"/>
              </w:rPr>
            </w:pPr>
            <w:r>
              <w:rPr>
                <w:rFonts w:ascii="Aptos Narrow" w:hAnsi="Aptos Narrow"/>
                <w:color w:val="000000"/>
                <w:sz w:val="22"/>
                <w:szCs w:val="22"/>
              </w:rPr>
              <w:t>Shaft Engineering (PTY) LTD</w:t>
            </w:r>
          </w:p>
        </w:tc>
      </w:tr>
      <w:tr w:rsidR="00B074C2" w:rsidRPr="00033D70" w14:paraId="0920BF49" w14:textId="77777777" w:rsidTr="00B074C2">
        <w:trPr>
          <w:trHeight w:val="300"/>
        </w:trPr>
        <w:tc>
          <w:tcPr>
            <w:tcW w:w="1277" w:type="dxa"/>
            <w:shd w:val="clear" w:color="000000" w:fill="FFFFFF"/>
            <w:vAlign w:val="bottom"/>
          </w:tcPr>
          <w:p w14:paraId="4602F09C"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79D55B69" w14:textId="77777777" w:rsidR="00B074C2" w:rsidRPr="00033D70" w:rsidRDefault="00B074C2" w:rsidP="001F3619">
            <w:pPr>
              <w:rPr>
                <w:rFonts w:ascii="Arial" w:hAnsi="Arial" w:cs="Arial"/>
                <w:color w:val="003896"/>
                <w:sz w:val="22"/>
                <w:szCs w:val="22"/>
                <w:lang w:val="en-ZA" w:eastAsia="en-ZA"/>
              </w:rPr>
            </w:pPr>
          </w:p>
        </w:tc>
      </w:tr>
      <w:tr w:rsidR="00B074C2" w:rsidRPr="00033D70" w14:paraId="32981F7A" w14:textId="77777777" w:rsidTr="00B074C2">
        <w:trPr>
          <w:trHeight w:val="381"/>
        </w:trPr>
        <w:tc>
          <w:tcPr>
            <w:tcW w:w="1277" w:type="dxa"/>
            <w:shd w:val="clear" w:color="000000" w:fill="FFFFFF"/>
          </w:tcPr>
          <w:p w14:paraId="48571BFA"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tcPr>
          <w:p w14:paraId="50D91219" w14:textId="77777777" w:rsidR="00B074C2" w:rsidRPr="00033D70" w:rsidRDefault="00B074C2" w:rsidP="001F3619">
            <w:pPr>
              <w:rPr>
                <w:rFonts w:ascii="Arial" w:hAnsi="Arial" w:cs="Arial"/>
                <w:color w:val="003896"/>
                <w:sz w:val="22"/>
                <w:szCs w:val="22"/>
                <w:lang w:val="en-ZA" w:eastAsia="en-ZA"/>
              </w:rPr>
            </w:pPr>
          </w:p>
        </w:tc>
      </w:tr>
      <w:tr w:rsidR="00B074C2" w:rsidRPr="00033D70" w14:paraId="6F3BE0E1" w14:textId="77777777" w:rsidTr="00B074C2">
        <w:trPr>
          <w:trHeight w:val="300"/>
        </w:trPr>
        <w:tc>
          <w:tcPr>
            <w:tcW w:w="1277" w:type="dxa"/>
            <w:shd w:val="clear" w:color="000000" w:fill="FFFFFF"/>
            <w:vAlign w:val="bottom"/>
          </w:tcPr>
          <w:p w14:paraId="10FC4F5C"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3A7D2D33" w14:textId="77777777" w:rsidR="00B074C2" w:rsidRPr="00033D70" w:rsidRDefault="00B074C2" w:rsidP="001F3619">
            <w:pPr>
              <w:rPr>
                <w:rFonts w:ascii="Arial" w:hAnsi="Arial" w:cs="Arial"/>
                <w:color w:val="003896"/>
                <w:sz w:val="22"/>
                <w:szCs w:val="22"/>
                <w:lang w:val="en-ZA" w:eastAsia="en-ZA"/>
              </w:rPr>
            </w:pPr>
          </w:p>
        </w:tc>
      </w:tr>
      <w:tr w:rsidR="00B074C2" w:rsidRPr="00033D70" w14:paraId="4FF28A0F" w14:textId="77777777" w:rsidTr="00B074C2">
        <w:trPr>
          <w:trHeight w:val="300"/>
        </w:trPr>
        <w:tc>
          <w:tcPr>
            <w:tcW w:w="1277" w:type="dxa"/>
            <w:shd w:val="clear" w:color="000000" w:fill="FFFFFF"/>
            <w:vAlign w:val="bottom"/>
          </w:tcPr>
          <w:p w14:paraId="672F1265"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13E193DF" w14:textId="77777777" w:rsidR="00B074C2" w:rsidRPr="00033D70" w:rsidRDefault="00B074C2" w:rsidP="001F3619">
            <w:pPr>
              <w:rPr>
                <w:rFonts w:ascii="Arial" w:hAnsi="Arial" w:cs="Arial"/>
                <w:color w:val="003896"/>
                <w:sz w:val="22"/>
                <w:szCs w:val="22"/>
                <w:lang w:val="en-ZA" w:eastAsia="en-ZA"/>
              </w:rPr>
            </w:pPr>
          </w:p>
        </w:tc>
      </w:tr>
      <w:tr w:rsidR="00B074C2" w:rsidRPr="00033D70" w14:paraId="09699B6A" w14:textId="77777777" w:rsidTr="00B074C2">
        <w:trPr>
          <w:trHeight w:val="300"/>
        </w:trPr>
        <w:tc>
          <w:tcPr>
            <w:tcW w:w="1277" w:type="dxa"/>
            <w:shd w:val="clear" w:color="000000" w:fill="FFFFFF"/>
            <w:vAlign w:val="bottom"/>
          </w:tcPr>
          <w:p w14:paraId="26A73632"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77D6E059" w14:textId="77777777" w:rsidR="00B074C2" w:rsidRPr="00033D70" w:rsidRDefault="00B074C2" w:rsidP="001F3619">
            <w:pPr>
              <w:rPr>
                <w:rFonts w:ascii="Arial" w:hAnsi="Arial" w:cs="Arial"/>
                <w:color w:val="003896"/>
                <w:sz w:val="22"/>
                <w:szCs w:val="22"/>
                <w:lang w:val="en-ZA" w:eastAsia="en-ZA"/>
              </w:rPr>
            </w:pPr>
          </w:p>
        </w:tc>
      </w:tr>
      <w:tr w:rsidR="00B074C2" w:rsidRPr="00033D70" w14:paraId="3F20D4C4" w14:textId="77777777" w:rsidTr="00B074C2">
        <w:trPr>
          <w:trHeight w:val="300"/>
        </w:trPr>
        <w:tc>
          <w:tcPr>
            <w:tcW w:w="1277" w:type="dxa"/>
            <w:shd w:val="clear" w:color="000000" w:fill="FFFFFF"/>
            <w:vAlign w:val="bottom"/>
          </w:tcPr>
          <w:p w14:paraId="337BE655"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334026E4" w14:textId="77777777" w:rsidR="00B074C2" w:rsidRPr="00033D70" w:rsidRDefault="00B074C2" w:rsidP="001F3619">
            <w:pPr>
              <w:rPr>
                <w:rFonts w:ascii="Arial" w:hAnsi="Arial" w:cs="Arial"/>
                <w:color w:val="003896"/>
                <w:sz w:val="22"/>
                <w:szCs w:val="22"/>
                <w:lang w:val="en-ZA" w:eastAsia="en-ZA"/>
              </w:rPr>
            </w:pPr>
          </w:p>
        </w:tc>
      </w:tr>
      <w:tr w:rsidR="00B074C2" w:rsidRPr="00033D70" w14:paraId="39B0B69E" w14:textId="77777777" w:rsidTr="00B074C2">
        <w:trPr>
          <w:trHeight w:val="300"/>
        </w:trPr>
        <w:tc>
          <w:tcPr>
            <w:tcW w:w="1277" w:type="dxa"/>
            <w:shd w:val="clear" w:color="000000" w:fill="FFFFFF"/>
            <w:vAlign w:val="bottom"/>
          </w:tcPr>
          <w:p w14:paraId="698F382B"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366AC913" w14:textId="77777777" w:rsidR="00B074C2" w:rsidRPr="00033D70" w:rsidRDefault="00B074C2" w:rsidP="001F3619">
            <w:pPr>
              <w:rPr>
                <w:rFonts w:ascii="Arial" w:hAnsi="Arial" w:cs="Arial"/>
                <w:color w:val="003896"/>
                <w:sz w:val="22"/>
                <w:szCs w:val="22"/>
                <w:lang w:val="en-ZA" w:eastAsia="en-ZA"/>
              </w:rPr>
            </w:pPr>
          </w:p>
        </w:tc>
      </w:tr>
      <w:tr w:rsidR="00B074C2" w:rsidRPr="00033D70" w14:paraId="2E4E8F45" w14:textId="77777777" w:rsidTr="00B074C2">
        <w:trPr>
          <w:trHeight w:val="300"/>
        </w:trPr>
        <w:tc>
          <w:tcPr>
            <w:tcW w:w="1277" w:type="dxa"/>
            <w:shd w:val="clear" w:color="000000" w:fill="FFFFFF"/>
            <w:vAlign w:val="bottom"/>
          </w:tcPr>
          <w:p w14:paraId="4B5AA7A3"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6FDDE2B1" w14:textId="77777777" w:rsidR="00B074C2" w:rsidRPr="00033D70" w:rsidRDefault="00B074C2" w:rsidP="001F3619">
            <w:pPr>
              <w:rPr>
                <w:rFonts w:ascii="Arial" w:hAnsi="Arial" w:cs="Arial"/>
                <w:color w:val="003896"/>
                <w:sz w:val="22"/>
                <w:szCs w:val="22"/>
                <w:lang w:val="en-ZA" w:eastAsia="en-ZA"/>
              </w:rPr>
            </w:pPr>
          </w:p>
        </w:tc>
      </w:tr>
      <w:tr w:rsidR="00B074C2" w:rsidRPr="00033D70" w14:paraId="7924815F" w14:textId="77777777" w:rsidTr="00B074C2">
        <w:trPr>
          <w:trHeight w:val="300"/>
        </w:trPr>
        <w:tc>
          <w:tcPr>
            <w:tcW w:w="1277" w:type="dxa"/>
            <w:shd w:val="clear" w:color="000000" w:fill="FFFFFF"/>
            <w:vAlign w:val="bottom"/>
          </w:tcPr>
          <w:p w14:paraId="16DB245C"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700E8C2D" w14:textId="77777777" w:rsidR="00B074C2" w:rsidRPr="00033D70" w:rsidRDefault="00B074C2" w:rsidP="001F3619">
            <w:pPr>
              <w:rPr>
                <w:rFonts w:ascii="Arial" w:hAnsi="Arial" w:cs="Arial"/>
                <w:color w:val="003896"/>
                <w:sz w:val="22"/>
                <w:szCs w:val="22"/>
                <w:lang w:val="en-ZA" w:eastAsia="en-ZA"/>
              </w:rPr>
            </w:pPr>
          </w:p>
        </w:tc>
      </w:tr>
      <w:tr w:rsidR="00B074C2" w:rsidRPr="00033D70" w14:paraId="64F96DFC" w14:textId="77777777" w:rsidTr="00B074C2">
        <w:trPr>
          <w:trHeight w:val="300"/>
        </w:trPr>
        <w:tc>
          <w:tcPr>
            <w:tcW w:w="1277" w:type="dxa"/>
            <w:shd w:val="clear" w:color="000000" w:fill="FFFFFF"/>
            <w:vAlign w:val="bottom"/>
          </w:tcPr>
          <w:p w14:paraId="0884106D"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4D76E343" w14:textId="77777777" w:rsidR="00B074C2" w:rsidRPr="00033D70" w:rsidRDefault="00B074C2" w:rsidP="001F3619">
            <w:pPr>
              <w:rPr>
                <w:rFonts w:ascii="Arial" w:hAnsi="Arial" w:cs="Arial"/>
                <w:color w:val="003896"/>
                <w:sz w:val="22"/>
                <w:szCs w:val="22"/>
                <w:lang w:val="en-ZA" w:eastAsia="en-ZA"/>
              </w:rPr>
            </w:pPr>
          </w:p>
        </w:tc>
      </w:tr>
      <w:tr w:rsidR="0019069A" w:rsidRPr="00033D70" w14:paraId="29049665" w14:textId="77777777" w:rsidTr="00B074C2">
        <w:trPr>
          <w:trHeight w:val="300"/>
        </w:trPr>
        <w:tc>
          <w:tcPr>
            <w:tcW w:w="1277" w:type="dxa"/>
            <w:shd w:val="clear" w:color="000000" w:fill="FFFFFF"/>
            <w:vAlign w:val="bottom"/>
          </w:tcPr>
          <w:p w14:paraId="4FFD44EC"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4249EC8C" w14:textId="77777777" w:rsidR="0019069A" w:rsidRPr="00033D70" w:rsidRDefault="0019069A" w:rsidP="001F3619">
            <w:pPr>
              <w:rPr>
                <w:rFonts w:ascii="Arial" w:hAnsi="Arial" w:cs="Arial"/>
                <w:color w:val="003896"/>
                <w:sz w:val="22"/>
                <w:szCs w:val="22"/>
                <w:lang w:val="en-ZA" w:eastAsia="en-ZA"/>
              </w:rPr>
            </w:pPr>
          </w:p>
        </w:tc>
      </w:tr>
      <w:tr w:rsidR="0019069A" w:rsidRPr="00033D70" w14:paraId="5680B681" w14:textId="77777777" w:rsidTr="00B074C2">
        <w:trPr>
          <w:trHeight w:val="300"/>
        </w:trPr>
        <w:tc>
          <w:tcPr>
            <w:tcW w:w="1277" w:type="dxa"/>
            <w:shd w:val="clear" w:color="000000" w:fill="FFFFFF"/>
            <w:vAlign w:val="bottom"/>
          </w:tcPr>
          <w:p w14:paraId="300A6ADF"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1AB2C01C" w14:textId="77777777" w:rsidR="0019069A" w:rsidRPr="00033D70" w:rsidRDefault="0019069A" w:rsidP="001F3619">
            <w:pPr>
              <w:rPr>
                <w:rFonts w:ascii="Arial" w:hAnsi="Arial" w:cs="Arial"/>
                <w:color w:val="003896"/>
                <w:sz w:val="22"/>
                <w:szCs w:val="22"/>
                <w:lang w:val="en-ZA" w:eastAsia="en-ZA"/>
              </w:rPr>
            </w:pPr>
          </w:p>
        </w:tc>
      </w:tr>
      <w:tr w:rsidR="0019069A" w:rsidRPr="00033D70" w14:paraId="3DFEA577" w14:textId="77777777" w:rsidTr="00B074C2">
        <w:trPr>
          <w:trHeight w:val="300"/>
        </w:trPr>
        <w:tc>
          <w:tcPr>
            <w:tcW w:w="1277" w:type="dxa"/>
            <w:shd w:val="clear" w:color="000000" w:fill="FFFFFF"/>
            <w:vAlign w:val="bottom"/>
          </w:tcPr>
          <w:p w14:paraId="22E665E1"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7BDF3B9B" w14:textId="77777777" w:rsidR="0019069A" w:rsidRPr="00033D70" w:rsidRDefault="0019069A" w:rsidP="001F3619">
            <w:pPr>
              <w:rPr>
                <w:rFonts w:ascii="Arial" w:hAnsi="Arial" w:cs="Arial"/>
                <w:color w:val="003896"/>
                <w:sz w:val="22"/>
                <w:szCs w:val="22"/>
                <w:lang w:val="en-ZA" w:eastAsia="en-ZA"/>
              </w:rPr>
            </w:pPr>
          </w:p>
        </w:tc>
      </w:tr>
    </w:tbl>
    <w:p w14:paraId="6D1E9F51" w14:textId="77777777" w:rsidR="003914DE" w:rsidRDefault="003914DE">
      <w:pPr>
        <w:rPr>
          <w:rFonts w:ascii="Arial" w:hAnsi="Arial" w:cs="Arial"/>
          <w:sz w:val="20"/>
          <w:lang w:val="en-GB"/>
        </w:rPr>
      </w:pPr>
    </w:p>
    <w:sectPr w:rsidR="003914DE" w:rsidSect="00B074C2">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67E7C" w14:textId="77777777" w:rsidR="00810555" w:rsidRDefault="00810555" w:rsidP="00201A98">
      <w:r>
        <w:separator/>
      </w:r>
    </w:p>
  </w:endnote>
  <w:endnote w:type="continuationSeparator" w:id="0">
    <w:p w14:paraId="71A9D603" w14:textId="77777777" w:rsidR="00810555" w:rsidRDefault="0081055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459D090D" w14:textId="77777777" w:rsidTr="00EA1B3D">
      <w:tc>
        <w:tcPr>
          <w:tcW w:w="10206" w:type="dxa"/>
          <w:gridSpan w:val="2"/>
          <w:tcBorders>
            <w:top w:val="nil"/>
            <w:left w:val="nil"/>
            <w:bottom w:val="nil"/>
            <w:right w:val="nil"/>
          </w:tcBorders>
          <w:vAlign w:val="center"/>
        </w:tcPr>
        <w:p w14:paraId="41ADDA50" w14:textId="77777777" w:rsidR="00EA1B3D" w:rsidRPr="00A22EF4" w:rsidRDefault="00EA1B3D" w:rsidP="00EA1B3D">
          <w:pPr>
            <w:jc w:val="center"/>
            <w:rPr>
              <w:rFonts w:ascii="Arial" w:hAnsi="Arial" w:cs="Arial"/>
              <w:b/>
              <w:color w:val="FF0000"/>
              <w:szCs w:val="24"/>
              <w:lang w:val="en-GB"/>
            </w:rPr>
          </w:pPr>
          <w:r w:rsidRPr="00A22EF4">
            <w:rPr>
              <w:rFonts w:ascii="Arial" w:hAnsi="Arial" w:cs="Arial"/>
              <w:b/>
              <w:color w:val="FF0000"/>
              <w:szCs w:val="24"/>
              <w:lang w:val="en-GB"/>
            </w:rPr>
            <w:t>Public</w:t>
          </w:r>
        </w:p>
      </w:tc>
    </w:tr>
    <w:tr w:rsidR="00EA1B3D" w14:paraId="161DEAE6" w14:textId="77777777" w:rsidTr="00EA1B3D">
      <w:tc>
        <w:tcPr>
          <w:tcW w:w="10206" w:type="dxa"/>
          <w:gridSpan w:val="2"/>
          <w:tcBorders>
            <w:top w:val="nil"/>
            <w:left w:val="nil"/>
            <w:bottom w:val="nil"/>
            <w:right w:val="nil"/>
          </w:tcBorders>
        </w:tcPr>
        <w:p w14:paraId="34711755"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5D2F6164" wp14:editId="7DB8322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99E76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E4E8CB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2F616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3F99E76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E4E8CB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198E906" w14:textId="77777777" w:rsidR="00EA1B3D" w:rsidRDefault="00EA1B3D" w:rsidP="00EA1B3D">
          <w:pPr>
            <w:rPr>
              <w:rFonts w:ascii="Arial" w:hAnsi="Arial" w:cs="Arial"/>
              <w:sz w:val="20"/>
              <w:lang w:val="en-GB"/>
            </w:rPr>
          </w:pPr>
        </w:p>
        <w:p w14:paraId="12308085" w14:textId="77777777" w:rsidR="00EA1B3D" w:rsidRDefault="00EA1B3D" w:rsidP="00EA1B3D">
          <w:pPr>
            <w:rPr>
              <w:rFonts w:ascii="Arial" w:hAnsi="Arial" w:cs="Arial"/>
              <w:sz w:val="20"/>
              <w:lang w:val="en-GB"/>
            </w:rPr>
          </w:pPr>
        </w:p>
        <w:p w14:paraId="69BF332C" w14:textId="77777777" w:rsidR="00EA1B3D" w:rsidRDefault="00EA1B3D" w:rsidP="00EA1B3D">
          <w:pPr>
            <w:rPr>
              <w:rFonts w:ascii="Arial" w:hAnsi="Arial" w:cs="Arial"/>
              <w:sz w:val="20"/>
              <w:lang w:val="en-GB"/>
            </w:rPr>
          </w:pPr>
        </w:p>
        <w:p w14:paraId="671B1C6A" w14:textId="77777777" w:rsidR="00EA1B3D" w:rsidRDefault="00EA1B3D" w:rsidP="00EA1B3D">
          <w:pPr>
            <w:rPr>
              <w:rFonts w:ascii="Arial" w:hAnsi="Arial" w:cs="Arial"/>
              <w:sz w:val="20"/>
              <w:lang w:val="en-GB"/>
            </w:rPr>
          </w:pPr>
        </w:p>
      </w:tc>
    </w:tr>
    <w:tr w:rsidR="00EA1B3D" w14:paraId="3FC5F43C" w14:textId="77777777" w:rsidTr="00EA1B3D">
      <w:tc>
        <w:tcPr>
          <w:tcW w:w="6237" w:type="dxa"/>
          <w:tcBorders>
            <w:top w:val="nil"/>
            <w:left w:val="nil"/>
            <w:bottom w:val="nil"/>
            <w:right w:val="nil"/>
          </w:tcBorders>
          <w:vAlign w:val="center"/>
        </w:tcPr>
        <w:p w14:paraId="14C92B9C"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049AC00A"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p>
      </w:tc>
    </w:tr>
  </w:tbl>
  <w:p w14:paraId="283768E8"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7F163" w14:textId="77777777" w:rsidR="00810555" w:rsidRDefault="00810555" w:rsidP="00201A98">
      <w:r>
        <w:separator/>
      </w:r>
    </w:p>
  </w:footnote>
  <w:footnote w:type="continuationSeparator" w:id="0">
    <w:p w14:paraId="2E38D07B" w14:textId="77777777" w:rsidR="00810555" w:rsidRDefault="00810555"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92"/>
      <w:gridCol w:w="3925"/>
      <w:gridCol w:w="1598"/>
      <w:gridCol w:w="1744"/>
      <w:gridCol w:w="581"/>
      <w:gridCol w:w="510"/>
    </w:tblGrid>
    <w:tr w:rsidR="00EA1B3D" w:rsidRPr="00116E60" w14:paraId="79B23F72" w14:textId="77777777" w:rsidTr="00025EC9">
      <w:trPr>
        <w:cantSplit/>
        <w:trHeight w:val="301"/>
        <w:jc w:val="center"/>
      </w:trPr>
      <w:tc>
        <w:tcPr>
          <w:tcW w:w="2592" w:type="dxa"/>
          <w:vMerge w:val="restart"/>
          <w:vAlign w:val="bottom"/>
        </w:tcPr>
        <w:p w14:paraId="6D3E2D24"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4AACAB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4.95pt;margin-top:4.9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0655518" r:id="rId2"/>
            </w:object>
          </w:r>
        </w:p>
      </w:tc>
      <w:tc>
        <w:tcPr>
          <w:tcW w:w="3925" w:type="dxa"/>
          <w:vMerge w:val="restart"/>
          <w:vAlign w:val="center"/>
        </w:tcPr>
        <w:p w14:paraId="0556BC69" w14:textId="77777777" w:rsidR="00B074C2" w:rsidRPr="00B074C2" w:rsidRDefault="00B074C2" w:rsidP="00B074C2">
          <w:pPr>
            <w:jc w:val="center"/>
            <w:rPr>
              <w:rFonts w:ascii="Arial" w:hAnsi="Arial" w:cs="Arial"/>
              <w:b/>
              <w:szCs w:val="24"/>
            </w:rPr>
          </w:pPr>
          <w:r w:rsidRPr="00B074C2">
            <w:rPr>
              <w:rFonts w:ascii="Arial" w:hAnsi="Arial" w:cs="Arial"/>
              <w:b/>
              <w:szCs w:val="24"/>
            </w:rPr>
            <w:t>Publication of Names of Bidders in Respect of Advertised Competitive Bids</w:t>
          </w:r>
        </w:p>
        <w:p w14:paraId="076B8C06" w14:textId="0CA0EEC2" w:rsidR="00025EC9" w:rsidRPr="004B7420" w:rsidRDefault="00025EC9" w:rsidP="00025EC9">
          <w:pPr>
            <w:rPr>
              <w:rFonts w:ascii="Arial" w:hAnsi="Arial" w:cs="Arial"/>
              <w:b/>
              <w:i/>
              <w:iCs/>
              <w:highlight w:val="yellow"/>
            </w:rPr>
          </w:pPr>
          <w:r w:rsidRPr="004B7420">
            <w:rPr>
              <w:rFonts w:ascii="Arial" w:hAnsi="Arial" w:cs="Arial"/>
              <w:b/>
              <w:i/>
              <w:iCs/>
            </w:rPr>
            <w:t>Supply and refurbishment of pulleys</w:t>
          </w:r>
        </w:p>
        <w:p w14:paraId="6B86C535" w14:textId="5A3D9435" w:rsidR="00EA1B3D" w:rsidRPr="00CA666C" w:rsidRDefault="00EA1B3D" w:rsidP="00B074C2">
          <w:pPr>
            <w:jc w:val="center"/>
            <w:rPr>
              <w:rFonts w:ascii="Arial" w:hAnsi="Arial" w:cs="Arial"/>
              <w:b/>
              <w:szCs w:val="24"/>
              <w:lang w:val="en-GB"/>
            </w:rPr>
          </w:pPr>
        </w:p>
      </w:tc>
      <w:tc>
        <w:tcPr>
          <w:tcW w:w="1598" w:type="dxa"/>
          <w:shd w:val="clear" w:color="auto" w:fill="auto"/>
          <w:vAlign w:val="center"/>
        </w:tcPr>
        <w:p w14:paraId="2C4883E2"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44" w:type="dxa"/>
          <w:shd w:val="clear" w:color="auto" w:fill="auto"/>
          <w:vAlign w:val="center"/>
        </w:tcPr>
        <w:p w14:paraId="74F831DE" w14:textId="77777777" w:rsidR="00EA1B3D" w:rsidRPr="00B074C2" w:rsidRDefault="00EA1B3D" w:rsidP="003113D9">
          <w:pPr>
            <w:rPr>
              <w:rFonts w:ascii="Arial" w:hAnsi="Arial"/>
              <w:sz w:val="20"/>
              <w:lang w:val="en-GB"/>
            </w:rPr>
          </w:pPr>
          <w:r w:rsidRPr="00B074C2">
            <w:rPr>
              <w:rFonts w:ascii="Arial" w:hAnsi="Arial"/>
              <w:sz w:val="20"/>
            </w:rPr>
            <w:t>240-43921804</w:t>
          </w:r>
        </w:p>
      </w:tc>
      <w:tc>
        <w:tcPr>
          <w:tcW w:w="581" w:type="dxa"/>
          <w:shd w:val="clear" w:color="auto" w:fill="auto"/>
          <w:vAlign w:val="center"/>
        </w:tcPr>
        <w:p w14:paraId="709DF766" w14:textId="77777777" w:rsidR="00EA1B3D" w:rsidRPr="003914DE" w:rsidRDefault="00EA1B3D" w:rsidP="003113D9">
          <w:pPr>
            <w:rPr>
              <w:rFonts w:ascii="Arial" w:hAnsi="Arial"/>
              <w:b/>
              <w:sz w:val="20"/>
              <w:lang w:val="en-GB"/>
            </w:rPr>
          </w:pPr>
          <w:r>
            <w:rPr>
              <w:rFonts w:ascii="Arial" w:hAnsi="Arial"/>
              <w:b/>
              <w:sz w:val="20"/>
              <w:lang w:val="en-GB"/>
            </w:rPr>
            <w:t>Rev</w:t>
          </w:r>
        </w:p>
      </w:tc>
      <w:tc>
        <w:tcPr>
          <w:tcW w:w="509" w:type="dxa"/>
          <w:shd w:val="clear" w:color="auto" w:fill="auto"/>
          <w:vAlign w:val="center"/>
        </w:tcPr>
        <w:p w14:paraId="7728F7AA" w14:textId="77777777" w:rsidR="00EA1B3D" w:rsidRPr="00B074C2" w:rsidRDefault="00C40E58" w:rsidP="003113D9">
          <w:pPr>
            <w:rPr>
              <w:rFonts w:ascii="Arial" w:hAnsi="Arial"/>
              <w:sz w:val="20"/>
              <w:lang w:val="en-GB"/>
            </w:rPr>
          </w:pPr>
          <w:r w:rsidRPr="00B074C2">
            <w:rPr>
              <w:rFonts w:ascii="Arial" w:hAnsi="Arial"/>
              <w:sz w:val="20"/>
              <w:lang w:val="en-GB"/>
            </w:rPr>
            <w:t>6</w:t>
          </w:r>
        </w:p>
      </w:tc>
    </w:tr>
    <w:tr w:rsidR="00EA1B3D" w:rsidRPr="00116E60" w14:paraId="04F403F6" w14:textId="77777777" w:rsidTr="00025EC9">
      <w:trPr>
        <w:cantSplit/>
        <w:trHeight w:val="299"/>
        <w:jc w:val="center"/>
      </w:trPr>
      <w:tc>
        <w:tcPr>
          <w:tcW w:w="2592" w:type="dxa"/>
          <w:vMerge/>
          <w:vAlign w:val="bottom"/>
        </w:tcPr>
        <w:p w14:paraId="46390102" w14:textId="77777777" w:rsidR="00EA1B3D" w:rsidRPr="003914DE" w:rsidRDefault="00EA1B3D" w:rsidP="00EA1B3D">
          <w:pPr>
            <w:spacing w:before="840"/>
            <w:rPr>
              <w:rFonts w:ascii="Arial" w:hAnsi="Arial"/>
              <w:b/>
              <w:lang w:val="en-GB"/>
            </w:rPr>
          </w:pPr>
        </w:p>
      </w:tc>
      <w:tc>
        <w:tcPr>
          <w:tcW w:w="3925" w:type="dxa"/>
          <w:vMerge/>
          <w:vAlign w:val="center"/>
        </w:tcPr>
        <w:p w14:paraId="13E888AA" w14:textId="77777777" w:rsidR="00EA1B3D" w:rsidRPr="003914DE" w:rsidRDefault="00EA1B3D" w:rsidP="00EA1B3D">
          <w:pPr>
            <w:jc w:val="center"/>
            <w:rPr>
              <w:rFonts w:ascii="Arial" w:hAnsi="Arial" w:cs="Arial"/>
              <w:b/>
              <w:lang w:val="en-GB"/>
            </w:rPr>
          </w:pPr>
        </w:p>
      </w:tc>
      <w:tc>
        <w:tcPr>
          <w:tcW w:w="1598" w:type="dxa"/>
          <w:shd w:val="clear" w:color="auto" w:fill="auto"/>
          <w:vAlign w:val="center"/>
        </w:tcPr>
        <w:p w14:paraId="5ACF9A8D" w14:textId="77777777" w:rsidR="00EA1B3D" w:rsidRDefault="00EA1B3D" w:rsidP="00C72E5D">
          <w:pPr>
            <w:rPr>
              <w:rFonts w:ascii="Arial" w:hAnsi="Arial"/>
              <w:b/>
              <w:sz w:val="20"/>
              <w:lang w:val="en-GB"/>
            </w:rPr>
          </w:pPr>
          <w:r>
            <w:rPr>
              <w:rFonts w:ascii="Arial" w:hAnsi="Arial"/>
              <w:b/>
              <w:sz w:val="20"/>
              <w:lang w:val="en-GB"/>
            </w:rPr>
            <w:t>Document Identifier</w:t>
          </w:r>
        </w:p>
      </w:tc>
      <w:tc>
        <w:tcPr>
          <w:tcW w:w="1744" w:type="dxa"/>
          <w:shd w:val="clear" w:color="auto" w:fill="auto"/>
          <w:vAlign w:val="center"/>
        </w:tcPr>
        <w:p w14:paraId="69690749" w14:textId="77777777" w:rsidR="00EA1B3D" w:rsidRPr="00B074C2" w:rsidRDefault="00B074C2" w:rsidP="00EA1B3D">
          <w:pPr>
            <w:rPr>
              <w:rFonts w:ascii="Arial" w:hAnsi="Arial"/>
              <w:sz w:val="20"/>
              <w:lang w:val="en-GB"/>
            </w:rPr>
          </w:pPr>
          <w:r w:rsidRPr="00B074C2">
            <w:rPr>
              <w:rFonts w:ascii="Arial" w:hAnsi="Arial"/>
              <w:sz w:val="20"/>
              <w:lang w:val="en-GB"/>
            </w:rPr>
            <w:t>240-122292317</w:t>
          </w:r>
        </w:p>
      </w:tc>
      <w:tc>
        <w:tcPr>
          <w:tcW w:w="581" w:type="dxa"/>
          <w:shd w:val="clear" w:color="auto" w:fill="auto"/>
          <w:vAlign w:val="center"/>
        </w:tcPr>
        <w:p w14:paraId="7D496338"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509" w:type="dxa"/>
          <w:shd w:val="clear" w:color="auto" w:fill="auto"/>
          <w:vAlign w:val="center"/>
        </w:tcPr>
        <w:p w14:paraId="0370442C" w14:textId="77777777" w:rsidR="00EA1B3D" w:rsidRPr="00B074C2" w:rsidRDefault="00B074C2" w:rsidP="0088295E">
          <w:pPr>
            <w:rPr>
              <w:rFonts w:ascii="Arial" w:hAnsi="Arial"/>
              <w:sz w:val="20"/>
              <w:lang w:val="en-GB"/>
            </w:rPr>
          </w:pPr>
          <w:r>
            <w:rPr>
              <w:rFonts w:ascii="Arial" w:hAnsi="Arial"/>
              <w:sz w:val="20"/>
              <w:lang w:val="en-GB"/>
            </w:rPr>
            <w:t>1</w:t>
          </w:r>
        </w:p>
      </w:tc>
    </w:tr>
    <w:tr w:rsidR="00EA1B3D" w:rsidRPr="00116E60" w14:paraId="3305CBA2" w14:textId="77777777" w:rsidTr="00025EC9">
      <w:trPr>
        <w:cantSplit/>
        <w:trHeight w:val="299"/>
        <w:jc w:val="center"/>
      </w:trPr>
      <w:tc>
        <w:tcPr>
          <w:tcW w:w="2592" w:type="dxa"/>
          <w:vMerge/>
          <w:vAlign w:val="bottom"/>
        </w:tcPr>
        <w:p w14:paraId="20489BC8" w14:textId="77777777" w:rsidR="00EA1B3D" w:rsidRPr="003914DE" w:rsidRDefault="00EA1B3D" w:rsidP="00EA1B3D">
          <w:pPr>
            <w:spacing w:before="840"/>
            <w:rPr>
              <w:rFonts w:ascii="Arial" w:hAnsi="Arial"/>
              <w:b/>
              <w:lang w:val="en-GB"/>
            </w:rPr>
          </w:pPr>
        </w:p>
      </w:tc>
      <w:tc>
        <w:tcPr>
          <w:tcW w:w="3925" w:type="dxa"/>
          <w:vMerge/>
          <w:vAlign w:val="center"/>
        </w:tcPr>
        <w:p w14:paraId="1C8D0FF7" w14:textId="77777777" w:rsidR="00EA1B3D" w:rsidRPr="003914DE" w:rsidRDefault="00EA1B3D" w:rsidP="00EA1B3D">
          <w:pPr>
            <w:jc w:val="center"/>
            <w:rPr>
              <w:rFonts w:ascii="Arial" w:hAnsi="Arial" w:cs="Arial"/>
              <w:b/>
              <w:lang w:val="en-GB"/>
            </w:rPr>
          </w:pPr>
        </w:p>
      </w:tc>
      <w:tc>
        <w:tcPr>
          <w:tcW w:w="1598" w:type="dxa"/>
          <w:shd w:val="clear" w:color="auto" w:fill="auto"/>
          <w:vAlign w:val="center"/>
        </w:tcPr>
        <w:p w14:paraId="6AAA3512"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1EC2D22D" w14:textId="77777777" w:rsidR="00EA1B3D" w:rsidRPr="00B074C2" w:rsidRDefault="00B074C2" w:rsidP="00B074C2">
          <w:pPr>
            <w:rPr>
              <w:rFonts w:ascii="Arial" w:hAnsi="Arial"/>
              <w:sz w:val="20"/>
              <w:lang w:val="en-GB"/>
            </w:rPr>
          </w:pPr>
          <w:r w:rsidRPr="00B074C2">
            <w:rPr>
              <w:rFonts w:ascii="Arial" w:hAnsi="Arial"/>
              <w:sz w:val="20"/>
              <w:lang w:val="en-GB"/>
            </w:rPr>
            <w:t>01 December</w:t>
          </w:r>
          <w:r w:rsidR="00BE6D5F" w:rsidRPr="00B074C2">
            <w:rPr>
              <w:rFonts w:ascii="Arial" w:hAnsi="Arial"/>
              <w:sz w:val="20"/>
              <w:lang w:val="en-GB"/>
            </w:rPr>
            <w:t xml:space="preserve"> 201</w:t>
          </w:r>
          <w:r w:rsidRPr="00B074C2">
            <w:rPr>
              <w:rFonts w:ascii="Arial" w:hAnsi="Arial"/>
              <w:sz w:val="20"/>
              <w:lang w:val="en-GB"/>
            </w:rPr>
            <w:t>6</w:t>
          </w:r>
        </w:p>
      </w:tc>
    </w:tr>
    <w:tr w:rsidR="00EA1B3D" w:rsidRPr="00DB041F" w14:paraId="3A74D7C6" w14:textId="77777777" w:rsidTr="00025EC9">
      <w:trPr>
        <w:cantSplit/>
        <w:trHeight w:hRule="exact" w:val="299"/>
        <w:jc w:val="center"/>
      </w:trPr>
      <w:tc>
        <w:tcPr>
          <w:tcW w:w="2592" w:type="dxa"/>
          <w:vMerge/>
          <w:vAlign w:val="bottom"/>
        </w:tcPr>
        <w:p w14:paraId="0061E40A" w14:textId="77777777" w:rsidR="00EA1B3D" w:rsidRPr="003914DE" w:rsidRDefault="00EA1B3D" w:rsidP="00EA1B3D">
          <w:pPr>
            <w:spacing w:before="840"/>
            <w:rPr>
              <w:rFonts w:ascii="Arial" w:hAnsi="Arial"/>
              <w:b/>
              <w:lang w:val="en-GB"/>
            </w:rPr>
          </w:pPr>
        </w:p>
      </w:tc>
      <w:tc>
        <w:tcPr>
          <w:tcW w:w="3925" w:type="dxa"/>
          <w:vMerge/>
          <w:vAlign w:val="center"/>
        </w:tcPr>
        <w:p w14:paraId="46761379" w14:textId="77777777" w:rsidR="00EA1B3D" w:rsidRPr="003914DE" w:rsidRDefault="00EA1B3D" w:rsidP="00EA1B3D">
          <w:pPr>
            <w:jc w:val="center"/>
            <w:rPr>
              <w:rFonts w:ascii="Arial" w:hAnsi="Arial" w:cs="Arial"/>
              <w:b/>
              <w:lang w:val="en-GB"/>
            </w:rPr>
          </w:pPr>
        </w:p>
      </w:tc>
      <w:tc>
        <w:tcPr>
          <w:tcW w:w="1598" w:type="dxa"/>
          <w:shd w:val="clear" w:color="auto" w:fill="auto"/>
          <w:vAlign w:val="center"/>
        </w:tcPr>
        <w:p w14:paraId="3AD5D982"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39061C34" w14:textId="0631504F" w:rsidR="00EA1B3D" w:rsidRPr="00B074C2" w:rsidRDefault="003E61A5" w:rsidP="00F07856">
          <w:pPr>
            <w:rPr>
              <w:rFonts w:ascii="Arial" w:hAnsi="Arial"/>
              <w:sz w:val="20"/>
              <w:lang w:val="en-GB"/>
            </w:rPr>
          </w:pPr>
          <w:r>
            <w:rPr>
              <w:rFonts w:ascii="Arial" w:hAnsi="Arial"/>
              <w:sz w:val="20"/>
              <w:lang w:val="en-GB"/>
            </w:rPr>
            <w:t>March</w:t>
          </w:r>
          <w:r w:rsidR="00F07856">
            <w:rPr>
              <w:rFonts w:ascii="Arial" w:hAnsi="Arial"/>
              <w:sz w:val="20"/>
              <w:lang w:val="en-GB"/>
            </w:rPr>
            <w:t xml:space="preserve"> </w:t>
          </w:r>
          <w:r w:rsidR="00B074C2" w:rsidRPr="00B074C2">
            <w:rPr>
              <w:rFonts w:ascii="Arial" w:hAnsi="Arial"/>
              <w:sz w:val="20"/>
              <w:lang w:val="en-GB"/>
            </w:rPr>
            <w:t>20</w:t>
          </w:r>
          <w:r w:rsidR="00F07856">
            <w:rPr>
              <w:rFonts w:ascii="Arial" w:hAnsi="Arial"/>
              <w:sz w:val="20"/>
              <w:lang w:val="en-GB"/>
            </w:rPr>
            <w:t>2</w:t>
          </w:r>
          <w:r>
            <w:rPr>
              <w:rFonts w:ascii="Arial" w:hAnsi="Arial"/>
              <w:sz w:val="20"/>
              <w:lang w:val="en-GB"/>
            </w:rPr>
            <w:t>6</w:t>
          </w:r>
        </w:p>
      </w:tc>
    </w:tr>
  </w:tbl>
  <w:p w14:paraId="2F869B73" w14:textId="77777777" w:rsidR="00EA1B3D" w:rsidRDefault="00EA1B3D" w:rsidP="001552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5EC9"/>
    <w:rsid w:val="000A01FA"/>
    <w:rsid w:val="000B165C"/>
    <w:rsid w:val="000C56EF"/>
    <w:rsid w:val="001477A3"/>
    <w:rsid w:val="00155248"/>
    <w:rsid w:val="0019069A"/>
    <w:rsid w:val="001D042C"/>
    <w:rsid w:val="00201A98"/>
    <w:rsid w:val="0027131F"/>
    <w:rsid w:val="002F7AE6"/>
    <w:rsid w:val="003113D9"/>
    <w:rsid w:val="00332369"/>
    <w:rsid w:val="003435CF"/>
    <w:rsid w:val="003829FA"/>
    <w:rsid w:val="003914DE"/>
    <w:rsid w:val="003B3ABD"/>
    <w:rsid w:val="003E4D3F"/>
    <w:rsid w:val="003E61A5"/>
    <w:rsid w:val="003F2387"/>
    <w:rsid w:val="003F7B1E"/>
    <w:rsid w:val="00430E7C"/>
    <w:rsid w:val="00457274"/>
    <w:rsid w:val="00460577"/>
    <w:rsid w:val="004E19F4"/>
    <w:rsid w:val="004E7992"/>
    <w:rsid w:val="00550760"/>
    <w:rsid w:val="005765A0"/>
    <w:rsid w:val="005E3BE0"/>
    <w:rsid w:val="005E6044"/>
    <w:rsid w:val="00627923"/>
    <w:rsid w:val="00657B8A"/>
    <w:rsid w:val="006B673D"/>
    <w:rsid w:val="00732A3F"/>
    <w:rsid w:val="007A6F13"/>
    <w:rsid w:val="007C1989"/>
    <w:rsid w:val="00810555"/>
    <w:rsid w:val="0088295E"/>
    <w:rsid w:val="00A22EF4"/>
    <w:rsid w:val="00A67C16"/>
    <w:rsid w:val="00A72491"/>
    <w:rsid w:val="00B074C2"/>
    <w:rsid w:val="00BA5C88"/>
    <w:rsid w:val="00BE6D5F"/>
    <w:rsid w:val="00C40E58"/>
    <w:rsid w:val="00C72E5D"/>
    <w:rsid w:val="00C8088F"/>
    <w:rsid w:val="00CA666C"/>
    <w:rsid w:val="00DB22F3"/>
    <w:rsid w:val="00E90B24"/>
    <w:rsid w:val="00EA1B3D"/>
    <w:rsid w:val="00EF6D03"/>
    <w:rsid w:val="00F07856"/>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D533"/>
  <w15:docId w15:val="{5D8A1CBF-7FC9-4567-A30C-D18A40B3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C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81039991">
      <w:bodyDiv w:val="1"/>
      <w:marLeft w:val="0"/>
      <w:marRight w:val="0"/>
      <w:marTop w:val="0"/>
      <w:marBottom w:val="0"/>
      <w:divBdr>
        <w:top w:val="none" w:sz="0" w:space="0" w:color="auto"/>
        <w:left w:val="none" w:sz="0" w:space="0" w:color="auto"/>
        <w:bottom w:val="none" w:sz="0" w:space="0" w:color="auto"/>
        <w:right w:val="none" w:sz="0" w:space="0" w:color="auto"/>
      </w:divBdr>
    </w:div>
    <w:div w:id="52247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Sinethemba Galane</cp:lastModifiedBy>
  <cp:revision>2</cp:revision>
  <dcterms:created xsi:type="dcterms:W3CDTF">2025-06-05T17:04:00Z</dcterms:created>
  <dcterms:modified xsi:type="dcterms:W3CDTF">2025-06-05T17:04:00Z</dcterms:modified>
</cp:coreProperties>
</file>