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F634F" w14:textId="77777777" w:rsidR="001B6DCE" w:rsidRPr="00380480" w:rsidRDefault="001B6DCE" w:rsidP="001B6DCE">
      <w:pPr>
        <w:rPr>
          <w:rFonts w:cs="Arial"/>
        </w:rPr>
      </w:pPr>
    </w:p>
    <w:p w14:paraId="77F196E7" w14:textId="77777777" w:rsidR="001B6DCE" w:rsidRPr="00380480" w:rsidRDefault="001B6DCE" w:rsidP="001B6DCE">
      <w:pPr>
        <w:rPr>
          <w:rFonts w:cs="Arial"/>
        </w:rPr>
      </w:pPr>
    </w:p>
    <w:p w14:paraId="0A370785" w14:textId="77777777" w:rsidR="001B6DCE" w:rsidRPr="00380480" w:rsidRDefault="001B6DCE" w:rsidP="001B6DCE">
      <w:pPr>
        <w:rPr>
          <w:rFonts w:cs="Arial"/>
        </w:rPr>
      </w:pPr>
    </w:p>
    <w:p w14:paraId="7C28267F" w14:textId="77777777" w:rsidR="001B6DCE" w:rsidRPr="00380480" w:rsidRDefault="001B6DCE" w:rsidP="001B6DCE">
      <w:pPr>
        <w:pStyle w:val="Title"/>
      </w:pPr>
      <w:bookmarkStart w:id="0" w:name="_Toc85847724"/>
      <w:bookmarkStart w:id="1" w:name="_Toc86542135"/>
      <w:bookmarkStart w:id="2" w:name="_Toc88827034"/>
      <w:bookmarkStart w:id="3" w:name="_Toc103393483"/>
      <w:bookmarkStart w:id="4" w:name="_Toc103395045"/>
      <w:bookmarkStart w:id="5" w:name="_Toc103400607"/>
      <w:bookmarkStart w:id="6" w:name="_Toc106546957"/>
      <w:bookmarkStart w:id="7" w:name="_Toc106547721"/>
      <w:bookmarkStart w:id="8" w:name="_Toc106547927"/>
      <w:bookmarkStart w:id="9" w:name="_Toc107068460"/>
      <w:bookmarkStart w:id="10" w:name="_Toc107118689"/>
      <w:bookmarkStart w:id="11" w:name="_Toc107119174"/>
      <w:bookmarkStart w:id="12" w:name="_Toc107119609"/>
      <w:bookmarkStart w:id="13" w:name="_Toc107120915"/>
      <w:bookmarkStart w:id="14" w:name="_Toc107192869"/>
      <w:bookmarkStart w:id="15" w:name="_Toc107193261"/>
      <w:bookmarkStart w:id="16" w:name="_Toc107193444"/>
      <w:bookmarkStart w:id="17" w:name="_Toc107193690"/>
      <w:bookmarkStart w:id="18" w:name="_Toc107193834"/>
      <w:bookmarkStart w:id="19" w:name="_Toc107194041"/>
      <w:bookmarkStart w:id="20" w:name="_Toc107194486"/>
      <w:bookmarkStart w:id="21" w:name="_Toc107201199"/>
      <w:bookmarkStart w:id="22" w:name="_Toc137798036"/>
      <w:bookmarkStart w:id="23" w:name="_Toc229128239"/>
      <w:bookmarkStart w:id="24" w:name="_Toc232953632"/>
      <w:bookmarkStart w:id="25" w:name="_Toc516836500"/>
      <w:r w:rsidRPr="00380480">
        <w:t>Part 3: Scope of Work</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2B59C448" w14:textId="77777777" w:rsidR="001B6DCE" w:rsidRPr="00380480" w:rsidRDefault="001B6DCE" w:rsidP="001B6DCE">
      <w:pPr>
        <w:rPr>
          <w:rFonts w:cs="Arial"/>
        </w:rPr>
      </w:pPr>
    </w:p>
    <w:p w14:paraId="2DCBD899" w14:textId="77777777" w:rsidR="001B6DCE" w:rsidRPr="00380480" w:rsidRDefault="001B6DCE" w:rsidP="001B6DCE">
      <w:pPr>
        <w:rPr>
          <w:rFonts w:cs="Arial"/>
        </w:rPr>
      </w:pPr>
    </w:p>
    <w:p w14:paraId="00412247" w14:textId="77777777" w:rsidR="001B6DCE" w:rsidRPr="00380480" w:rsidRDefault="001B6DCE" w:rsidP="001B6DCE">
      <w:pPr>
        <w:rPr>
          <w:rFonts w:cs="Arial"/>
        </w:rPr>
      </w:pPr>
    </w:p>
    <w:p w14:paraId="5DCCB636" w14:textId="77777777" w:rsidR="001B6DCE" w:rsidRPr="00380480" w:rsidRDefault="001B6DCE" w:rsidP="001B6DCE">
      <w:pPr>
        <w:rPr>
          <w:rFonts w:cs="Arial"/>
        </w:rPr>
      </w:pPr>
    </w:p>
    <w:p w14:paraId="11772D35" w14:textId="77777777" w:rsidR="001B6DCE" w:rsidRPr="00380480" w:rsidRDefault="001B6DCE" w:rsidP="001B6DCE">
      <w:pPr>
        <w:rPr>
          <w:rFonts w:cs="Arial"/>
        </w:rPr>
      </w:pPr>
    </w:p>
    <w:p w14:paraId="240E0839" w14:textId="77777777" w:rsidR="001B6DCE" w:rsidRPr="00380480" w:rsidRDefault="001B6DCE" w:rsidP="001B6DCE">
      <w:pPr>
        <w:rPr>
          <w:rFonts w:cs="Arial"/>
        </w:rPr>
      </w:pPr>
    </w:p>
    <w:p w14:paraId="495E2E80" w14:textId="77777777" w:rsidR="001B6DCE" w:rsidRPr="00380480" w:rsidRDefault="001B6DCE" w:rsidP="001B6DCE">
      <w:pPr>
        <w:rPr>
          <w:rFonts w:cs="Arial"/>
        </w:rPr>
      </w:pPr>
    </w:p>
    <w:p w14:paraId="3D2ABC64" w14:textId="77777777" w:rsidR="001B6DCE" w:rsidRPr="00380480" w:rsidRDefault="001B6DCE" w:rsidP="001B6DCE">
      <w:pPr>
        <w:rPr>
          <w:rFonts w:cs="Arial"/>
        </w:rPr>
      </w:pPr>
    </w:p>
    <w:p w14:paraId="2B8A24A4" w14:textId="77777777" w:rsidR="001B6DCE" w:rsidRPr="00380480" w:rsidRDefault="001B6DCE" w:rsidP="001B6DCE">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1B6DCE" w:rsidRPr="00380480" w14:paraId="7D7B03B8" w14:textId="77777777">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DAC7906" w14:textId="77777777" w:rsidR="001B6DCE" w:rsidRPr="00380480" w:rsidRDefault="001B6DCE" w:rsidP="00BA16C2">
            <w:pPr>
              <w:jc w:val="left"/>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0CABC608" w14:textId="77777777" w:rsidR="001B6DCE" w:rsidRPr="00380480" w:rsidRDefault="001B6DCE" w:rsidP="00BA16C2">
            <w:pPr>
              <w:jc w:val="left"/>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34D8D548" w14:textId="77777777" w:rsidR="001B6DCE" w:rsidRPr="00380480" w:rsidRDefault="001B6DCE" w:rsidP="00BA16C2">
            <w:pPr>
              <w:jc w:val="left"/>
              <w:rPr>
                <w:b/>
                <w:bCs/>
                <w:sz w:val="28"/>
              </w:rPr>
            </w:pPr>
            <w:r w:rsidRPr="00380480">
              <w:rPr>
                <w:b/>
                <w:bCs/>
                <w:sz w:val="28"/>
              </w:rPr>
              <w:t>No of pages</w:t>
            </w:r>
          </w:p>
        </w:tc>
      </w:tr>
      <w:tr w:rsidR="00F07261" w:rsidRPr="00380480" w14:paraId="15C0F85F" w14:textId="77777777">
        <w:tblPrEx>
          <w:tblCellMar>
            <w:top w:w="0" w:type="dxa"/>
            <w:bottom w:w="0" w:type="dxa"/>
          </w:tblCellMar>
        </w:tblPrEx>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34A9E81" w14:textId="77777777" w:rsidR="00F07261" w:rsidRPr="00380480" w:rsidRDefault="00F07261" w:rsidP="00E45847">
            <w:pPr>
              <w:jc w:val="right"/>
            </w:pPr>
          </w:p>
        </w:tc>
        <w:tc>
          <w:tcPr>
            <w:tcW w:w="5940" w:type="dxa"/>
            <w:tcBorders>
              <w:top w:val="single" w:sz="2" w:space="0" w:color="auto"/>
              <w:left w:val="single" w:sz="2" w:space="0" w:color="auto"/>
              <w:right w:val="single" w:sz="2" w:space="0" w:color="auto"/>
            </w:tcBorders>
          </w:tcPr>
          <w:p w14:paraId="10AFB407" w14:textId="77777777" w:rsidR="00F07261" w:rsidRPr="00380480" w:rsidRDefault="00F07261" w:rsidP="00E45847">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3F9A1914" w14:textId="77777777" w:rsidR="00F07261" w:rsidRPr="00380480" w:rsidRDefault="00F07261" w:rsidP="00F07261">
            <w:pPr>
              <w:jc w:val="center"/>
            </w:pPr>
            <w:r w:rsidRPr="00380480">
              <w:t>1</w:t>
            </w:r>
          </w:p>
        </w:tc>
      </w:tr>
      <w:tr w:rsidR="001B6DCE" w:rsidRPr="00380480" w14:paraId="6796D14B"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270521C4" w14:textId="77777777" w:rsidR="001B6DCE" w:rsidRPr="00380480" w:rsidRDefault="001B6DCE" w:rsidP="00E45847">
            <w:pPr>
              <w:jc w:val="right"/>
            </w:pPr>
            <w:r w:rsidRPr="00380480">
              <w:t>C3.1</w:t>
            </w:r>
          </w:p>
        </w:tc>
        <w:tc>
          <w:tcPr>
            <w:tcW w:w="5940" w:type="dxa"/>
            <w:tcBorders>
              <w:left w:val="single" w:sz="2" w:space="0" w:color="auto"/>
              <w:right w:val="single" w:sz="2" w:space="0" w:color="auto"/>
            </w:tcBorders>
          </w:tcPr>
          <w:p w14:paraId="0AED1A19" w14:textId="77777777" w:rsidR="001B6DCE" w:rsidRPr="00380480" w:rsidRDefault="001B6DCE" w:rsidP="008D0359">
            <w:r w:rsidRPr="00380480">
              <w:rPr>
                <w:i/>
              </w:rPr>
              <w:t>Employer</w:t>
            </w:r>
            <w:r w:rsidRPr="00380480">
              <w:t xml:space="preserve">’s </w:t>
            </w:r>
            <w:r w:rsidR="008D0359">
              <w:t>Service</w:t>
            </w:r>
            <w:r w:rsidRPr="00380480">
              <w:t xml:space="preserve"> Information</w:t>
            </w:r>
          </w:p>
        </w:tc>
        <w:tc>
          <w:tcPr>
            <w:tcW w:w="1263" w:type="dxa"/>
            <w:tcBorders>
              <w:left w:val="single" w:sz="2" w:space="0" w:color="auto"/>
            </w:tcBorders>
            <w:tcMar>
              <w:top w:w="85" w:type="dxa"/>
              <w:left w:w="85" w:type="dxa"/>
              <w:bottom w:w="85" w:type="dxa"/>
              <w:right w:w="85" w:type="dxa"/>
            </w:tcMar>
          </w:tcPr>
          <w:p w14:paraId="450EE5E8" w14:textId="77777777" w:rsidR="001B6DCE" w:rsidRPr="00380480" w:rsidRDefault="001B6DCE" w:rsidP="00F07261">
            <w:pPr>
              <w:jc w:val="center"/>
            </w:pPr>
          </w:p>
        </w:tc>
      </w:tr>
      <w:tr w:rsidR="001B6DCE" w:rsidRPr="00380480" w14:paraId="5DBC0CFD"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1FE8062F" w14:textId="77777777" w:rsidR="001B6DCE" w:rsidRPr="00380480" w:rsidRDefault="00FA6885" w:rsidP="00E45847">
            <w:pPr>
              <w:jc w:val="right"/>
            </w:pPr>
            <w:r>
              <w:t>C3.2</w:t>
            </w:r>
          </w:p>
        </w:tc>
        <w:tc>
          <w:tcPr>
            <w:tcW w:w="5940" w:type="dxa"/>
            <w:tcBorders>
              <w:left w:val="single" w:sz="2" w:space="0" w:color="auto"/>
              <w:right w:val="single" w:sz="2" w:space="0" w:color="auto"/>
            </w:tcBorders>
          </w:tcPr>
          <w:p w14:paraId="23420E0C" w14:textId="77777777" w:rsidR="00FA6885" w:rsidRDefault="00FA6885" w:rsidP="00E45847">
            <w:r w:rsidRPr="008B6DEE">
              <w:rPr>
                <w:i/>
              </w:rPr>
              <w:t>Contractor</w:t>
            </w:r>
            <w:r>
              <w:t xml:space="preserve">’s </w:t>
            </w:r>
            <w:r w:rsidR="008D0359">
              <w:t>Service</w:t>
            </w:r>
            <w:r>
              <w:t xml:space="preserve"> Information</w:t>
            </w:r>
          </w:p>
          <w:p w14:paraId="38219516" w14:textId="77777777" w:rsidR="001B6DCE" w:rsidRPr="00380480" w:rsidRDefault="00FA6885" w:rsidP="00E45847">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7B6145B4" w14:textId="77777777" w:rsidR="001B6DCE" w:rsidRPr="00380480" w:rsidRDefault="001B6DCE" w:rsidP="00F07261">
            <w:pPr>
              <w:jc w:val="center"/>
            </w:pPr>
          </w:p>
        </w:tc>
      </w:tr>
      <w:tr w:rsidR="001B6DCE" w:rsidRPr="00380480" w14:paraId="058358CE"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124B36D5" w14:textId="77777777" w:rsidR="001B6DCE" w:rsidRPr="00380480" w:rsidRDefault="001B6DCE" w:rsidP="00E45847">
            <w:pPr>
              <w:jc w:val="right"/>
            </w:pPr>
          </w:p>
        </w:tc>
        <w:tc>
          <w:tcPr>
            <w:tcW w:w="5940" w:type="dxa"/>
            <w:tcBorders>
              <w:left w:val="single" w:sz="2" w:space="0" w:color="auto"/>
              <w:right w:val="single" w:sz="2" w:space="0" w:color="auto"/>
            </w:tcBorders>
          </w:tcPr>
          <w:p w14:paraId="6A833296"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4638A0F3" w14:textId="77777777" w:rsidR="001B6DCE" w:rsidRPr="00380480" w:rsidRDefault="001B6DCE" w:rsidP="00F07261">
            <w:pPr>
              <w:jc w:val="center"/>
            </w:pPr>
          </w:p>
        </w:tc>
      </w:tr>
      <w:tr w:rsidR="001B6DCE" w:rsidRPr="00380480" w14:paraId="77C21478"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1AF2981A" w14:textId="77777777" w:rsidR="001B6DCE" w:rsidRPr="00380480" w:rsidRDefault="001B6DCE" w:rsidP="00E45847">
            <w:pPr>
              <w:jc w:val="right"/>
            </w:pPr>
          </w:p>
        </w:tc>
        <w:tc>
          <w:tcPr>
            <w:tcW w:w="5940" w:type="dxa"/>
            <w:tcBorders>
              <w:left w:val="single" w:sz="2" w:space="0" w:color="auto"/>
              <w:right w:val="single" w:sz="2" w:space="0" w:color="auto"/>
            </w:tcBorders>
          </w:tcPr>
          <w:p w14:paraId="67C1D8F0"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12AC5192" w14:textId="77777777" w:rsidR="001B6DCE" w:rsidRPr="00380480" w:rsidRDefault="001B6DCE" w:rsidP="00F07261">
            <w:pPr>
              <w:jc w:val="center"/>
            </w:pPr>
          </w:p>
        </w:tc>
      </w:tr>
      <w:tr w:rsidR="001B6DCE" w:rsidRPr="00380480" w14:paraId="4211C995"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6B9835E7" w14:textId="77777777" w:rsidR="001B6DCE" w:rsidRPr="00380480" w:rsidRDefault="001B6DCE" w:rsidP="00E45847">
            <w:pPr>
              <w:jc w:val="right"/>
            </w:pPr>
          </w:p>
        </w:tc>
        <w:tc>
          <w:tcPr>
            <w:tcW w:w="5940" w:type="dxa"/>
            <w:tcBorders>
              <w:left w:val="single" w:sz="2" w:space="0" w:color="auto"/>
              <w:right w:val="single" w:sz="2" w:space="0" w:color="auto"/>
            </w:tcBorders>
          </w:tcPr>
          <w:p w14:paraId="4958D7ED"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7060866C" w14:textId="77777777" w:rsidR="001B6DCE" w:rsidRPr="00380480" w:rsidRDefault="001B6DCE" w:rsidP="00F07261">
            <w:pPr>
              <w:jc w:val="center"/>
            </w:pPr>
          </w:p>
        </w:tc>
      </w:tr>
      <w:tr w:rsidR="001B6DCE" w:rsidRPr="00380480" w14:paraId="511BD6C2"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3F6F25C8" w14:textId="77777777" w:rsidR="001B6DCE" w:rsidRPr="00380480" w:rsidRDefault="001B6DCE" w:rsidP="00E45847">
            <w:pPr>
              <w:jc w:val="right"/>
            </w:pPr>
          </w:p>
        </w:tc>
        <w:tc>
          <w:tcPr>
            <w:tcW w:w="5940" w:type="dxa"/>
            <w:tcBorders>
              <w:left w:val="single" w:sz="2" w:space="0" w:color="auto"/>
              <w:right w:val="single" w:sz="2" w:space="0" w:color="auto"/>
            </w:tcBorders>
          </w:tcPr>
          <w:p w14:paraId="26093C87"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4B63DCD6" w14:textId="77777777" w:rsidR="001B6DCE" w:rsidRPr="00380480" w:rsidRDefault="001B6DCE" w:rsidP="00F07261">
            <w:pPr>
              <w:jc w:val="center"/>
            </w:pPr>
          </w:p>
        </w:tc>
      </w:tr>
      <w:tr w:rsidR="001B6DCE" w:rsidRPr="00380480" w14:paraId="78030148"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340AA239" w14:textId="77777777" w:rsidR="001B6DCE" w:rsidRPr="00380480" w:rsidRDefault="001B6DCE" w:rsidP="00E45847">
            <w:pPr>
              <w:jc w:val="right"/>
            </w:pPr>
          </w:p>
        </w:tc>
        <w:tc>
          <w:tcPr>
            <w:tcW w:w="5940" w:type="dxa"/>
            <w:tcBorders>
              <w:left w:val="single" w:sz="2" w:space="0" w:color="auto"/>
              <w:right w:val="single" w:sz="2" w:space="0" w:color="auto"/>
            </w:tcBorders>
          </w:tcPr>
          <w:p w14:paraId="16FE4511"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33AC6748" w14:textId="77777777" w:rsidR="001B6DCE" w:rsidRPr="00380480" w:rsidRDefault="001B6DCE" w:rsidP="00F07261">
            <w:pPr>
              <w:jc w:val="center"/>
            </w:pPr>
          </w:p>
        </w:tc>
      </w:tr>
      <w:tr w:rsidR="001B6DCE" w:rsidRPr="00380480" w14:paraId="4E889B3F" w14:textId="77777777">
        <w:tblPrEx>
          <w:tblCellMar>
            <w:top w:w="0" w:type="dxa"/>
            <w:bottom w:w="0" w:type="dxa"/>
          </w:tblCellMar>
        </w:tblPrEx>
        <w:trPr>
          <w:cantSplit/>
          <w:jc w:val="right"/>
        </w:trPr>
        <w:tc>
          <w:tcPr>
            <w:tcW w:w="2700" w:type="dxa"/>
            <w:tcBorders>
              <w:right w:val="single" w:sz="2" w:space="0" w:color="auto"/>
            </w:tcBorders>
            <w:tcMar>
              <w:top w:w="85" w:type="dxa"/>
              <w:left w:w="85" w:type="dxa"/>
              <w:bottom w:w="85" w:type="dxa"/>
              <w:right w:w="85" w:type="dxa"/>
            </w:tcMar>
          </w:tcPr>
          <w:p w14:paraId="265515FA" w14:textId="77777777" w:rsidR="001B6DCE" w:rsidRPr="00380480" w:rsidRDefault="001B6DCE" w:rsidP="00E45847">
            <w:pPr>
              <w:jc w:val="right"/>
            </w:pPr>
          </w:p>
        </w:tc>
        <w:tc>
          <w:tcPr>
            <w:tcW w:w="5940" w:type="dxa"/>
            <w:tcBorders>
              <w:left w:val="single" w:sz="2" w:space="0" w:color="auto"/>
              <w:right w:val="single" w:sz="2" w:space="0" w:color="auto"/>
            </w:tcBorders>
          </w:tcPr>
          <w:p w14:paraId="2938E42D" w14:textId="77777777" w:rsidR="001B6DCE" w:rsidRPr="00380480" w:rsidRDefault="001B6DCE" w:rsidP="00E45847"/>
        </w:tc>
        <w:tc>
          <w:tcPr>
            <w:tcW w:w="1263" w:type="dxa"/>
            <w:tcBorders>
              <w:left w:val="single" w:sz="2" w:space="0" w:color="auto"/>
            </w:tcBorders>
            <w:tcMar>
              <w:top w:w="85" w:type="dxa"/>
              <w:left w:w="85" w:type="dxa"/>
              <w:bottom w:w="85" w:type="dxa"/>
              <w:right w:w="85" w:type="dxa"/>
            </w:tcMar>
          </w:tcPr>
          <w:p w14:paraId="06964959" w14:textId="77777777" w:rsidR="001B6DCE" w:rsidRPr="00380480" w:rsidRDefault="001B6DCE" w:rsidP="00F07261">
            <w:pPr>
              <w:jc w:val="center"/>
            </w:pPr>
          </w:p>
        </w:tc>
      </w:tr>
      <w:tr w:rsidR="00ED1005" w:rsidRPr="00380480" w14:paraId="24F1D5F3" w14:textId="77777777">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9B89767" w14:textId="77777777" w:rsidR="00ED1005" w:rsidRPr="00380480" w:rsidRDefault="00ED1005" w:rsidP="00E45847">
            <w:pPr>
              <w:jc w:val="right"/>
            </w:pPr>
          </w:p>
        </w:tc>
        <w:tc>
          <w:tcPr>
            <w:tcW w:w="5940" w:type="dxa"/>
            <w:tcBorders>
              <w:left w:val="single" w:sz="2" w:space="0" w:color="auto"/>
              <w:bottom w:val="single" w:sz="2" w:space="0" w:color="auto"/>
              <w:right w:val="single" w:sz="2" w:space="0" w:color="auto"/>
            </w:tcBorders>
          </w:tcPr>
          <w:p w14:paraId="69952A40" w14:textId="77777777" w:rsidR="00ED1005" w:rsidRPr="00380480" w:rsidRDefault="00ED1005" w:rsidP="00ED1005">
            <w:pPr>
              <w:jc w:val="left"/>
            </w:pPr>
          </w:p>
        </w:tc>
        <w:tc>
          <w:tcPr>
            <w:tcW w:w="1263" w:type="dxa"/>
            <w:tcBorders>
              <w:left w:val="single" w:sz="2" w:space="0" w:color="auto"/>
              <w:bottom w:val="single" w:sz="2" w:space="0" w:color="auto"/>
            </w:tcBorders>
            <w:tcMar>
              <w:top w:w="85" w:type="dxa"/>
              <w:left w:w="85" w:type="dxa"/>
              <w:bottom w:w="85" w:type="dxa"/>
              <w:right w:w="85" w:type="dxa"/>
            </w:tcMar>
          </w:tcPr>
          <w:p w14:paraId="1A82BF4E" w14:textId="77777777" w:rsidR="00ED1005" w:rsidRPr="00380480" w:rsidRDefault="00ED1005" w:rsidP="00F07261">
            <w:pPr>
              <w:jc w:val="center"/>
            </w:pPr>
          </w:p>
        </w:tc>
      </w:tr>
      <w:tr w:rsidR="00F07261" w:rsidRPr="00380480" w14:paraId="0DA21EEC" w14:textId="77777777">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CA9911C" w14:textId="77777777" w:rsidR="00F07261" w:rsidRPr="00380480" w:rsidRDefault="00F07261" w:rsidP="00E45847">
            <w:pPr>
              <w:jc w:val="right"/>
            </w:pPr>
          </w:p>
        </w:tc>
        <w:tc>
          <w:tcPr>
            <w:tcW w:w="5940" w:type="dxa"/>
            <w:tcBorders>
              <w:left w:val="single" w:sz="2" w:space="0" w:color="auto"/>
              <w:bottom w:val="single" w:sz="2" w:space="0" w:color="auto"/>
              <w:right w:val="single" w:sz="2" w:space="0" w:color="auto"/>
            </w:tcBorders>
          </w:tcPr>
          <w:p w14:paraId="4030C41A" w14:textId="77777777" w:rsidR="00F07261" w:rsidRPr="00380480" w:rsidRDefault="00F07261" w:rsidP="00F07261">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29DFE6B3" w14:textId="77777777" w:rsidR="00F07261" w:rsidRPr="00380480" w:rsidRDefault="00F07261" w:rsidP="00F07261">
            <w:pPr>
              <w:jc w:val="center"/>
            </w:pPr>
          </w:p>
        </w:tc>
      </w:tr>
    </w:tbl>
    <w:p w14:paraId="1F88F890" w14:textId="77777777" w:rsidR="001B6DCE" w:rsidRPr="00380480" w:rsidRDefault="001B6DCE" w:rsidP="001B6DCE">
      <w:pPr>
        <w:rPr>
          <w:rFonts w:cs="Arial"/>
        </w:rPr>
      </w:pPr>
    </w:p>
    <w:p w14:paraId="64B461F6" w14:textId="77777777" w:rsidR="001B6DCE" w:rsidRPr="00380480" w:rsidRDefault="001B6DCE" w:rsidP="001B6DCE">
      <w:pPr>
        <w:rPr>
          <w:rFonts w:cs="Arial"/>
        </w:rPr>
      </w:pPr>
    </w:p>
    <w:p w14:paraId="771EF64D" w14:textId="77777777" w:rsidR="001B6DCE" w:rsidRPr="00380480" w:rsidRDefault="001B6DCE" w:rsidP="001B6DCE">
      <w:pPr>
        <w:rPr>
          <w:rFonts w:cs="Arial"/>
        </w:rPr>
        <w:sectPr w:rsidR="001B6DCE" w:rsidRPr="00380480" w:rsidSect="00BA16C2">
          <w:headerReference w:type="default" r:id="rId8"/>
          <w:footerReference w:type="default" r:id="rId9"/>
          <w:endnotePr>
            <w:numFmt w:val="decimal"/>
          </w:endnotePr>
          <w:pgSz w:w="11906" w:h="16838" w:code="9"/>
          <w:pgMar w:top="1418" w:right="1134" w:bottom="1418" w:left="1134" w:header="720" w:footer="720" w:gutter="0"/>
          <w:pgNumType w:start="1"/>
          <w:cols w:space="720"/>
          <w:noEndnote/>
        </w:sectPr>
      </w:pPr>
    </w:p>
    <w:p w14:paraId="79DBE34D" w14:textId="77777777" w:rsidR="003F6BE1" w:rsidRPr="00380480" w:rsidRDefault="003F6BE1" w:rsidP="003F6BE1">
      <w:pPr>
        <w:rPr>
          <w:rFonts w:cs="Arial"/>
        </w:rPr>
      </w:pPr>
    </w:p>
    <w:p w14:paraId="03AC0094" w14:textId="77777777" w:rsidR="003F6BE1" w:rsidRPr="00380480" w:rsidRDefault="0075509E" w:rsidP="00150D89">
      <w:pPr>
        <w:pStyle w:val="Title"/>
      </w:pPr>
      <w:bookmarkStart w:id="27" w:name="_Toc107192870"/>
      <w:bookmarkStart w:id="28" w:name="_Toc107193262"/>
      <w:bookmarkStart w:id="29" w:name="_Toc107193445"/>
      <w:bookmarkStart w:id="30" w:name="_Toc107193691"/>
      <w:bookmarkStart w:id="31" w:name="_Toc107193835"/>
      <w:bookmarkStart w:id="32" w:name="_Toc107194042"/>
      <w:bookmarkStart w:id="33" w:name="_Toc107194487"/>
      <w:bookmarkStart w:id="34" w:name="_Toc107201200"/>
      <w:bookmarkStart w:id="35" w:name="_Toc137798037"/>
      <w:bookmarkStart w:id="36" w:name="_Toc229128240"/>
      <w:bookmarkStart w:id="37" w:name="_Toc232953633"/>
      <w:bookmarkStart w:id="38" w:name="_Toc516836501"/>
      <w:r w:rsidRPr="00380480">
        <w:t xml:space="preserve">C3.1: </w:t>
      </w:r>
      <w:r w:rsidR="003F6BE1" w:rsidRPr="00380480">
        <w:t xml:space="preserve">Employer’s </w:t>
      </w:r>
      <w:r w:rsidR="008D0359">
        <w:t>service</w:t>
      </w:r>
      <w:r w:rsidR="003F6BE1" w:rsidRPr="00380480">
        <w:t xml:space="preserve"> Information</w:t>
      </w:r>
      <w:bookmarkEnd w:id="27"/>
      <w:bookmarkEnd w:id="28"/>
      <w:bookmarkEnd w:id="29"/>
      <w:bookmarkEnd w:id="30"/>
      <w:bookmarkEnd w:id="31"/>
      <w:bookmarkEnd w:id="32"/>
      <w:bookmarkEnd w:id="33"/>
      <w:bookmarkEnd w:id="34"/>
      <w:bookmarkEnd w:id="35"/>
      <w:bookmarkEnd w:id="36"/>
      <w:bookmarkEnd w:id="37"/>
      <w:bookmarkEnd w:id="38"/>
    </w:p>
    <w:p w14:paraId="789EEE20" w14:textId="77777777" w:rsidR="003F6BE1" w:rsidRPr="00380480" w:rsidRDefault="003F6BE1" w:rsidP="003F6BE1">
      <w:pPr>
        <w:rPr>
          <w:rFonts w:cs="Arial"/>
        </w:rPr>
      </w:pPr>
    </w:p>
    <w:p w14:paraId="042242F5" w14:textId="77777777" w:rsidR="00F40DB6" w:rsidRPr="00380480" w:rsidRDefault="00F40DB6" w:rsidP="00F40DB6">
      <w:pPr>
        <w:pStyle w:val="Heading1"/>
      </w:pPr>
      <w:bookmarkStart w:id="39" w:name="_Toc137798038"/>
      <w:bookmarkStart w:id="40" w:name="_Toc229128241"/>
      <w:bookmarkStart w:id="41" w:name="_Toc232953634"/>
      <w:bookmarkStart w:id="42" w:name="_Toc516836502"/>
      <w:r w:rsidRPr="00380480">
        <w:t xml:space="preserve">Description of the </w:t>
      </w:r>
      <w:bookmarkEnd w:id="39"/>
      <w:bookmarkEnd w:id="40"/>
      <w:r w:rsidR="008D0359" w:rsidRPr="008D0359">
        <w:rPr>
          <w:i/>
          <w:iCs/>
          <w:lang w:val="en-ZA"/>
        </w:rPr>
        <w:t>service</w:t>
      </w:r>
      <w:bookmarkEnd w:id="41"/>
      <w:bookmarkEnd w:id="42"/>
    </w:p>
    <w:p w14:paraId="316F51E6" w14:textId="77777777" w:rsidR="005C220F" w:rsidRPr="00380480" w:rsidRDefault="00F40DB6" w:rsidP="00F40DB6">
      <w:pPr>
        <w:pStyle w:val="Heading2"/>
      </w:pPr>
      <w:bookmarkStart w:id="43" w:name="_Toc137798039"/>
      <w:bookmarkStart w:id="44" w:name="_Toc229128242"/>
      <w:bookmarkStart w:id="45" w:name="_Toc232953635"/>
      <w:bookmarkStart w:id="46" w:name="_Toc516836503"/>
      <w:r w:rsidRPr="00380480">
        <w:t>Executive overview</w:t>
      </w:r>
      <w:bookmarkEnd w:id="43"/>
      <w:bookmarkEnd w:id="44"/>
      <w:bookmarkEnd w:id="45"/>
      <w:bookmarkEnd w:id="46"/>
      <w:r w:rsidRPr="00380480">
        <w:t xml:space="preserve"> </w:t>
      </w:r>
    </w:p>
    <w:p w14:paraId="16A5B46E" w14:textId="77777777" w:rsidR="00F40DB6" w:rsidRPr="00380480" w:rsidRDefault="00F40DB6" w:rsidP="00F40DB6"/>
    <w:p w14:paraId="6E07AB90" w14:textId="77777777" w:rsidR="009548E1" w:rsidRPr="00BC4E03" w:rsidRDefault="00CD66F9" w:rsidP="00F40DB6">
      <w:r w:rsidRPr="00CD66F9">
        <w:t>Th</w:t>
      </w:r>
      <w:r>
        <w:t>e scope of work for this service entails</w:t>
      </w:r>
      <w:r w:rsidRPr="00CD66F9">
        <w:t xml:space="preserve"> the </w:t>
      </w:r>
      <w:r>
        <w:t>s</w:t>
      </w:r>
      <w:r w:rsidRPr="00CD66F9">
        <w:t xml:space="preserve">upply, </w:t>
      </w:r>
      <w:r>
        <w:t>t</w:t>
      </w:r>
      <w:r w:rsidRPr="00CD66F9">
        <w:t xml:space="preserve">ransportation, </w:t>
      </w:r>
      <w:r>
        <w:t>e</w:t>
      </w:r>
      <w:r w:rsidRPr="00CD66F9">
        <w:t xml:space="preserve">rection and </w:t>
      </w:r>
      <w:r>
        <w:t>d</w:t>
      </w:r>
      <w:r w:rsidRPr="00CD66F9">
        <w:t xml:space="preserve">ismantling of </w:t>
      </w:r>
      <w:r>
        <w:t>s</w:t>
      </w:r>
      <w:r w:rsidRPr="00CD66F9">
        <w:t xml:space="preserve">caffolding and </w:t>
      </w:r>
      <w:r>
        <w:t>i</w:t>
      </w:r>
      <w:r w:rsidRPr="00CD66F9">
        <w:t xml:space="preserve">nsulation </w:t>
      </w:r>
      <w:r>
        <w:t>m</w:t>
      </w:r>
      <w:r w:rsidRPr="00CD66F9">
        <w:t xml:space="preserve">aterial for </w:t>
      </w:r>
      <w:r>
        <w:t>f</w:t>
      </w:r>
      <w:r w:rsidRPr="00CD66F9">
        <w:t xml:space="preserve">ossil </w:t>
      </w:r>
      <w:r>
        <w:t>f</w:t>
      </w:r>
      <w:r w:rsidRPr="00CD66F9">
        <w:t xml:space="preserve">ired </w:t>
      </w:r>
      <w:r>
        <w:t>p</w:t>
      </w:r>
      <w:r w:rsidRPr="00CD66F9">
        <w:t xml:space="preserve">ower </w:t>
      </w:r>
      <w:r>
        <w:t>s</w:t>
      </w:r>
      <w:r w:rsidRPr="00CD66F9">
        <w:t>tations</w:t>
      </w:r>
      <w:r w:rsidR="005D3D31">
        <w:t xml:space="preserve"> on an as and when required basis</w:t>
      </w:r>
      <w:r w:rsidRPr="00CD66F9">
        <w:t xml:space="preserve">. It provides the </w:t>
      </w:r>
      <w:r w:rsidRPr="00BC4E03">
        <w:t>requirements for base crew and other resources. This service will be provided in all areas within each Power Station except in the boiler plant area</w:t>
      </w:r>
      <w:r w:rsidR="00FE6089" w:rsidRPr="00BC4E03">
        <w:t xml:space="preserve"> as defined in “</w:t>
      </w:r>
      <w:r w:rsidR="00BC4E03" w:rsidRPr="00BC4E03">
        <w:t xml:space="preserve">Technical Scope of Work for the Supply, Transportation, Erection and Dismantling of Scaffolding and Insulation Material for Fossil Fired Power Stations, </w:t>
      </w:r>
      <w:r w:rsidR="00BC4E03" w:rsidRPr="00712CFB">
        <w:t>Unique Identifier: 474-13396</w:t>
      </w:r>
      <w:r w:rsidR="00FE6089" w:rsidRPr="00712CFB">
        <w:t>”</w:t>
      </w:r>
    </w:p>
    <w:p w14:paraId="374D97B8" w14:textId="77777777" w:rsidR="00CD66F9" w:rsidRDefault="00CD66F9" w:rsidP="00F40DB6"/>
    <w:p w14:paraId="36C2309B" w14:textId="77777777" w:rsidR="00CD66F9" w:rsidRPr="00380480" w:rsidRDefault="00CD66F9" w:rsidP="00F40DB6">
      <w:r w:rsidRPr="00CD66F9">
        <w:t>The Employer’s objectives for this contract include security of supply, economies of scale, competitive pricing, encouraging a long-term commercial relationship with the Contractor based on mutual trust, commitment to common goals and an understanding of each Party’s expectations and values.</w:t>
      </w:r>
    </w:p>
    <w:p w14:paraId="52CF7E14" w14:textId="77777777" w:rsidR="00F40DB6" w:rsidRPr="00380480" w:rsidRDefault="00F40DB6" w:rsidP="00F40DB6"/>
    <w:p w14:paraId="7D24A1F3" w14:textId="77777777" w:rsidR="006933F9" w:rsidRPr="00380480" w:rsidRDefault="006933F9" w:rsidP="006933F9">
      <w:pPr>
        <w:pStyle w:val="Heading2"/>
      </w:pPr>
      <w:bookmarkStart w:id="47" w:name="_Toc137798056"/>
      <w:bookmarkStart w:id="48" w:name="_Toc229128259"/>
      <w:bookmarkStart w:id="49" w:name="_Toc232953636"/>
      <w:bookmarkStart w:id="50" w:name="_Toc516836504"/>
      <w:r w:rsidRPr="00CC7072">
        <w:rPr>
          <w:i/>
        </w:rPr>
        <w:t>Employer</w:t>
      </w:r>
      <w:r>
        <w:t xml:space="preserve">’s </w:t>
      </w:r>
      <w:bookmarkEnd w:id="47"/>
      <w:bookmarkEnd w:id="48"/>
      <w:r>
        <w:t xml:space="preserve">requirements for the </w:t>
      </w:r>
      <w:r w:rsidRPr="00DA7A80">
        <w:rPr>
          <w:i/>
          <w:lang w:val="en-ZA"/>
        </w:rPr>
        <w:t>service</w:t>
      </w:r>
      <w:bookmarkEnd w:id="49"/>
      <w:bookmarkEnd w:id="50"/>
    </w:p>
    <w:p w14:paraId="0165DB92" w14:textId="77777777" w:rsidR="006933F9" w:rsidRDefault="006933F9" w:rsidP="006933F9"/>
    <w:p w14:paraId="3BA51FEB" w14:textId="77777777" w:rsidR="009548E1" w:rsidRPr="00241491" w:rsidRDefault="00A40DEF" w:rsidP="00F40DB6">
      <w:r w:rsidRPr="00241491">
        <w:t>Refer to Annexure A for the detailed scope of work</w:t>
      </w:r>
    </w:p>
    <w:p w14:paraId="48C656D5" w14:textId="77777777" w:rsidR="00A40DEF" w:rsidRPr="00380480" w:rsidRDefault="00A40DEF" w:rsidP="00F40DB6"/>
    <w:p w14:paraId="7BFE1439" w14:textId="77777777" w:rsidR="00F40DB6" w:rsidRPr="00380480" w:rsidRDefault="005C220F" w:rsidP="005C220F">
      <w:pPr>
        <w:pStyle w:val="Heading2"/>
      </w:pPr>
      <w:bookmarkStart w:id="51" w:name="_Toc137798041"/>
      <w:bookmarkStart w:id="52" w:name="_Toc229128244"/>
      <w:bookmarkStart w:id="53" w:name="_Toc232953637"/>
      <w:bookmarkStart w:id="54" w:name="_Toc516836505"/>
      <w:r w:rsidRPr="00380480">
        <w:t>Interpretation and terminology</w:t>
      </w:r>
      <w:bookmarkEnd w:id="51"/>
      <w:bookmarkEnd w:id="52"/>
      <w:bookmarkEnd w:id="53"/>
      <w:bookmarkEnd w:id="54"/>
    </w:p>
    <w:p w14:paraId="5D5ACFA8" w14:textId="77777777" w:rsidR="00B27675" w:rsidRDefault="00B27675" w:rsidP="005C220F"/>
    <w:p w14:paraId="7FDD5118" w14:textId="77777777" w:rsidR="005603FE" w:rsidRDefault="005603FE" w:rsidP="005C220F">
      <w:r>
        <w:t>The following terms shall apply</w:t>
      </w:r>
    </w:p>
    <w:p w14:paraId="687D0997" w14:textId="77777777" w:rsidR="005603FE" w:rsidRDefault="005603FE" w:rsidP="005C220F"/>
    <w:p w14:paraId="1FE5DA12" w14:textId="77777777" w:rsidR="005603FE" w:rsidRDefault="005603FE" w:rsidP="0005331E">
      <w:pPr>
        <w:numPr>
          <w:ilvl w:val="0"/>
          <w:numId w:val="43"/>
        </w:numPr>
      </w:pPr>
      <w:r>
        <w:t>Base crew: A complement of the Contractor’s personnel based on site for the duration of at least one year and detailed in the Site Addendum.</w:t>
      </w:r>
    </w:p>
    <w:p w14:paraId="4FEBB3D0" w14:textId="77777777" w:rsidR="005603FE" w:rsidRDefault="005603FE" w:rsidP="0005331E">
      <w:pPr>
        <w:numPr>
          <w:ilvl w:val="0"/>
          <w:numId w:val="43"/>
        </w:numPr>
      </w:pPr>
      <w:r>
        <w:t>Outage: A planned or unplanned shutdown project related to one or more of the Employer’s Power Station units.</w:t>
      </w:r>
    </w:p>
    <w:p w14:paraId="205E1326" w14:textId="77777777" w:rsidR="005603FE" w:rsidRDefault="005603FE" w:rsidP="0005331E">
      <w:pPr>
        <w:numPr>
          <w:ilvl w:val="0"/>
          <w:numId w:val="43"/>
        </w:numPr>
      </w:pPr>
      <w:r>
        <w:t>Regular site maintenance and repair work: Work that does not form part of an outage scope of service. This could include opportunity maintenance performed while a unit is on outage.</w:t>
      </w:r>
    </w:p>
    <w:p w14:paraId="54115173" w14:textId="77777777" w:rsidR="005603FE" w:rsidRDefault="005603FE" w:rsidP="0005331E">
      <w:pPr>
        <w:numPr>
          <w:ilvl w:val="0"/>
          <w:numId w:val="43"/>
        </w:numPr>
      </w:pPr>
      <w:r>
        <w:t xml:space="preserve">Addenda: This is referred to as the Power Station (Site) </w:t>
      </w:r>
      <w:r w:rsidRPr="00712CFB">
        <w:t>Addendum</w:t>
      </w:r>
      <w:r w:rsidR="00382E0B" w:rsidRPr="00712CFB">
        <w:t xml:space="preserve"> (site working arrangements)</w:t>
      </w:r>
      <w:r w:rsidRPr="00712CFB">
        <w:t xml:space="preserve">. Each Power Station produces its own Addendum to show in practical detail how the contract will be applied at that </w:t>
      </w:r>
      <w:proofErr w:type="gramStart"/>
      <w:r w:rsidRPr="00712CFB">
        <w:t>particular Site</w:t>
      </w:r>
      <w:proofErr w:type="gramEnd"/>
      <w:r w:rsidRPr="00712CFB">
        <w:t>. It refers to topics in the main contract and provides the meaning</w:t>
      </w:r>
      <w:r>
        <w:t xml:space="preserve"> of that term in its application at that Site. The contents of a Power Station Addendum shall not contradict the terms of the main contract document. </w:t>
      </w:r>
    </w:p>
    <w:p w14:paraId="376E8EE8" w14:textId="77777777" w:rsidR="005603FE" w:rsidRDefault="005603FE" w:rsidP="0005331E">
      <w:pPr>
        <w:numPr>
          <w:ilvl w:val="0"/>
          <w:numId w:val="43"/>
        </w:numPr>
      </w:pPr>
      <w:r>
        <w:t>Contract services: The services specified in this contract including scaffolding and thermal insulation services that complies with all the requirements stated in the Service Information.</w:t>
      </w:r>
    </w:p>
    <w:p w14:paraId="276D23DD" w14:textId="77777777" w:rsidR="005603FE" w:rsidRPr="00380480" w:rsidRDefault="005603FE" w:rsidP="005C220F"/>
    <w:p w14:paraId="21059700" w14:textId="77777777" w:rsidR="00B27675" w:rsidRPr="00380480" w:rsidRDefault="00B27675" w:rsidP="005C220F">
      <w:r w:rsidRPr="00380480">
        <w:t xml:space="preserve">The following abbreviations are used in this </w:t>
      </w:r>
      <w:r w:rsidR="008D0359">
        <w:t>Service</w:t>
      </w:r>
      <w:r w:rsidRPr="00380480">
        <w:t xml:space="preserve"> Information:</w:t>
      </w:r>
    </w:p>
    <w:p w14:paraId="6E7E99F0" w14:textId="77777777" w:rsidR="00B27675" w:rsidRPr="00380480" w:rsidRDefault="00B27675" w:rsidP="005C22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B27675" w:rsidRPr="00805B9F" w14:paraId="7D2222E0" w14:textId="77777777" w:rsidTr="008D0359">
        <w:tc>
          <w:tcPr>
            <w:tcW w:w="1439" w:type="dxa"/>
            <w:tcMar>
              <w:top w:w="85" w:type="dxa"/>
              <w:bottom w:w="85" w:type="dxa"/>
            </w:tcMar>
          </w:tcPr>
          <w:p w14:paraId="09E47C35" w14:textId="77777777" w:rsidR="00B27675" w:rsidRPr="00805B9F" w:rsidRDefault="00B27675" w:rsidP="005C220F">
            <w:pPr>
              <w:rPr>
                <w:b/>
              </w:rPr>
            </w:pPr>
            <w:r w:rsidRPr="00805B9F">
              <w:rPr>
                <w:b/>
              </w:rPr>
              <w:t>Abbreviation</w:t>
            </w:r>
          </w:p>
        </w:tc>
        <w:tc>
          <w:tcPr>
            <w:tcW w:w="8415" w:type="dxa"/>
            <w:tcMar>
              <w:top w:w="85" w:type="dxa"/>
              <w:bottom w:w="85" w:type="dxa"/>
            </w:tcMar>
          </w:tcPr>
          <w:p w14:paraId="1D7DC603" w14:textId="77777777" w:rsidR="00B27675" w:rsidRPr="00805B9F" w:rsidRDefault="00B27675" w:rsidP="005C220F">
            <w:pPr>
              <w:rPr>
                <w:b/>
              </w:rPr>
            </w:pPr>
            <w:r w:rsidRPr="00805B9F">
              <w:rPr>
                <w:b/>
              </w:rPr>
              <w:t>Meaning given to the abbreviation</w:t>
            </w:r>
          </w:p>
        </w:tc>
      </w:tr>
      <w:tr w:rsidR="00B27675" w:rsidRPr="00380480" w14:paraId="1D5EA109" w14:textId="77777777" w:rsidTr="008D0359">
        <w:tc>
          <w:tcPr>
            <w:tcW w:w="1439" w:type="dxa"/>
            <w:tcMar>
              <w:top w:w="85" w:type="dxa"/>
              <w:bottom w:w="85" w:type="dxa"/>
            </w:tcMar>
          </w:tcPr>
          <w:p w14:paraId="21A0D7A6" w14:textId="77777777" w:rsidR="00B27675" w:rsidRPr="00380480" w:rsidRDefault="00B27675" w:rsidP="005C220F">
            <w:r w:rsidRPr="00380480">
              <w:t>OBL</w:t>
            </w:r>
          </w:p>
        </w:tc>
        <w:tc>
          <w:tcPr>
            <w:tcW w:w="8415" w:type="dxa"/>
            <w:tcMar>
              <w:top w:w="85" w:type="dxa"/>
              <w:bottom w:w="85" w:type="dxa"/>
            </w:tcMar>
          </w:tcPr>
          <w:p w14:paraId="327DC0EA" w14:textId="77777777" w:rsidR="00B27675" w:rsidRPr="00380480" w:rsidRDefault="00B27675" w:rsidP="005C220F">
            <w:r w:rsidRPr="00380480">
              <w:t>Outside battery limits</w:t>
            </w:r>
          </w:p>
        </w:tc>
      </w:tr>
      <w:tr w:rsidR="004F4BBC" w:rsidRPr="00380480" w14:paraId="2B4E0F47" w14:textId="77777777" w:rsidTr="008D0359">
        <w:tc>
          <w:tcPr>
            <w:tcW w:w="1439" w:type="dxa"/>
            <w:tcMar>
              <w:top w:w="85" w:type="dxa"/>
              <w:bottom w:w="85" w:type="dxa"/>
            </w:tcMar>
          </w:tcPr>
          <w:p w14:paraId="52548972" w14:textId="77777777" w:rsidR="004F4BBC" w:rsidRPr="00380480" w:rsidRDefault="004F4BBC" w:rsidP="004F4BBC">
            <w:r w:rsidRPr="006C4897">
              <w:t>DLR</w:t>
            </w:r>
          </w:p>
        </w:tc>
        <w:tc>
          <w:tcPr>
            <w:tcW w:w="8415" w:type="dxa"/>
            <w:tcMar>
              <w:top w:w="85" w:type="dxa"/>
              <w:bottom w:w="85" w:type="dxa"/>
            </w:tcMar>
          </w:tcPr>
          <w:p w14:paraId="1029B694" w14:textId="77777777" w:rsidR="004F4BBC" w:rsidRPr="00380480" w:rsidRDefault="004F4BBC" w:rsidP="004F4BBC">
            <w:r w:rsidRPr="006C4897">
              <w:t>Daily Labour report</w:t>
            </w:r>
          </w:p>
        </w:tc>
      </w:tr>
      <w:tr w:rsidR="004F4BBC" w:rsidRPr="00380480" w14:paraId="2800B348" w14:textId="77777777" w:rsidTr="008D0359">
        <w:tc>
          <w:tcPr>
            <w:tcW w:w="1439" w:type="dxa"/>
            <w:tcMar>
              <w:top w:w="85" w:type="dxa"/>
              <w:bottom w:w="85" w:type="dxa"/>
            </w:tcMar>
          </w:tcPr>
          <w:p w14:paraId="6CACE384" w14:textId="77777777" w:rsidR="004F4BBC" w:rsidRPr="00380480" w:rsidRDefault="004F4BBC" w:rsidP="004F4BBC">
            <w:r w:rsidRPr="006C4897">
              <w:t>GO</w:t>
            </w:r>
          </w:p>
        </w:tc>
        <w:tc>
          <w:tcPr>
            <w:tcW w:w="8415" w:type="dxa"/>
            <w:tcMar>
              <w:top w:w="85" w:type="dxa"/>
              <w:bottom w:w="85" w:type="dxa"/>
            </w:tcMar>
          </w:tcPr>
          <w:p w14:paraId="3FA13F28" w14:textId="77777777" w:rsidR="004F4BBC" w:rsidRPr="00380480" w:rsidRDefault="004F4BBC" w:rsidP="004F4BBC">
            <w:r w:rsidRPr="006C4897">
              <w:t>General Overhaul</w:t>
            </w:r>
          </w:p>
        </w:tc>
      </w:tr>
      <w:tr w:rsidR="004F4BBC" w:rsidRPr="00380480" w14:paraId="2FAE468F" w14:textId="77777777" w:rsidTr="008D0359">
        <w:tc>
          <w:tcPr>
            <w:tcW w:w="1439" w:type="dxa"/>
            <w:tcMar>
              <w:top w:w="85" w:type="dxa"/>
              <w:bottom w:w="85" w:type="dxa"/>
            </w:tcMar>
          </w:tcPr>
          <w:p w14:paraId="3DEA8B27" w14:textId="77777777" w:rsidR="004F4BBC" w:rsidRPr="00380480" w:rsidRDefault="004F4BBC" w:rsidP="004F4BBC">
            <w:r w:rsidRPr="006C4897">
              <w:t>IR</w:t>
            </w:r>
          </w:p>
        </w:tc>
        <w:tc>
          <w:tcPr>
            <w:tcW w:w="8415" w:type="dxa"/>
            <w:tcMar>
              <w:top w:w="85" w:type="dxa"/>
              <w:bottom w:w="85" w:type="dxa"/>
            </w:tcMar>
          </w:tcPr>
          <w:p w14:paraId="69E92145" w14:textId="77777777" w:rsidR="004F4BBC" w:rsidRPr="00380480" w:rsidRDefault="004F4BBC" w:rsidP="004F4BBC">
            <w:r w:rsidRPr="006C4897">
              <w:t>Interim Repair</w:t>
            </w:r>
          </w:p>
        </w:tc>
      </w:tr>
      <w:tr w:rsidR="004F4BBC" w:rsidRPr="00380480" w14:paraId="4BBC73D7" w14:textId="77777777" w:rsidTr="008D0359">
        <w:tc>
          <w:tcPr>
            <w:tcW w:w="1439" w:type="dxa"/>
            <w:tcMar>
              <w:top w:w="85" w:type="dxa"/>
              <w:bottom w:w="85" w:type="dxa"/>
            </w:tcMar>
          </w:tcPr>
          <w:p w14:paraId="4BD5A468" w14:textId="77777777" w:rsidR="004F4BBC" w:rsidRPr="00380480" w:rsidRDefault="004F4BBC" w:rsidP="004F4BBC">
            <w:r w:rsidRPr="006C4897">
              <w:t>BTI</w:t>
            </w:r>
          </w:p>
        </w:tc>
        <w:tc>
          <w:tcPr>
            <w:tcW w:w="8415" w:type="dxa"/>
            <w:tcMar>
              <w:top w:w="85" w:type="dxa"/>
              <w:bottom w:w="85" w:type="dxa"/>
            </w:tcMar>
          </w:tcPr>
          <w:p w14:paraId="5E10F60F" w14:textId="77777777" w:rsidR="004F4BBC" w:rsidRPr="00380480" w:rsidRDefault="004F4BBC" w:rsidP="004F4BBC">
            <w:r w:rsidRPr="006C4897">
              <w:t>Boiler Tube Inspection</w:t>
            </w:r>
          </w:p>
        </w:tc>
      </w:tr>
      <w:tr w:rsidR="004F4BBC" w:rsidRPr="00380480" w14:paraId="4054F6B8" w14:textId="77777777" w:rsidTr="008D0359">
        <w:tc>
          <w:tcPr>
            <w:tcW w:w="1439" w:type="dxa"/>
            <w:tcMar>
              <w:top w:w="85" w:type="dxa"/>
              <w:bottom w:w="85" w:type="dxa"/>
            </w:tcMar>
          </w:tcPr>
          <w:p w14:paraId="17B4E982" w14:textId="77777777" w:rsidR="004F4BBC" w:rsidRPr="00380480" w:rsidRDefault="004F4BBC" w:rsidP="004F4BBC">
            <w:r w:rsidRPr="006C4897">
              <w:lastRenderedPageBreak/>
              <w:t>BTL</w:t>
            </w:r>
          </w:p>
        </w:tc>
        <w:tc>
          <w:tcPr>
            <w:tcW w:w="8415" w:type="dxa"/>
            <w:tcMar>
              <w:top w:w="85" w:type="dxa"/>
              <w:bottom w:w="85" w:type="dxa"/>
            </w:tcMar>
          </w:tcPr>
          <w:p w14:paraId="126ED102" w14:textId="77777777" w:rsidR="004F4BBC" w:rsidRPr="00380480" w:rsidRDefault="004F4BBC" w:rsidP="004F4BBC">
            <w:r w:rsidRPr="006C4897">
              <w:t>Boiler Tube Leak</w:t>
            </w:r>
          </w:p>
        </w:tc>
      </w:tr>
      <w:tr w:rsidR="004F4BBC" w:rsidRPr="00380480" w14:paraId="05DE475F" w14:textId="77777777" w:rsidTr="008D0359">
        <w:tc>
          <w:tcPr>
            <w:tcW w:w="1439" w:type="dxa"/>
            <w:tcMar>
              <w:top w:w="85" w:type="dxa"/>
              <w:bottom w:w="85" w:type="dxa"/>
            </w:tcMar>
          </w:tcPr>
          <w:p w14:paraId="1689C524" w14:textId="77777777" w:rsidR="004F4BBC" w:rsidRPr="00380480" w:rsidRDefault="004F4BBC" w:rsidP="004F4BBC">
            <w:r w:rsidRPr="006C4897">
              <w:t>OD</w:t>
            </w:r>
          </w:p>
        </w:tc>
        <w:tc>
          <w:tcPr>
            <w:tcW w:w="8415" w:type="dxa"/>
            <w:tcMar>
              <w:top w:w="85" w:type="dxa"/>
              <w:bottom w:w="85" w:type="dxa"/>
            </w:tcMar>
          </w:tcPr>
          <w:p w14:paraId="3E5CB6D1" w14:textId="77777777" w:rsidR="004F4BBC" w:rsidRPr="00380480" w:rsidRDefault="004F4BBC" w:rsidP="004F4BBC">
            <w:r w:rsidRPr="006C4897">
              <w:t>Outside diameter</w:t>
            </w:r>
          </w:p>
        </w:tc>
      </w:tr>
      <w:tr w:rsidR="004F4BBC" w:rsidRPr="00380480" w14:paraId="3027C5F1" w14:textId="77777777" w:rsidTr="008D0359">
        <w:tc>
          <w:tcPr>
            <w:tcW w:w="1439" w:type="dxa"/>
            <w:tcMar>
              <w:top w:w="85" w:type="dxa"/>
              <w:bottom w:w="85" w:type="dxa"/>
            </w:tcMar>
          </w:tcPr>
          <w:p w14:paraId="3B64BA04" w14:textId="77777777" w:rsidR="004F4BBC" w:rsidRPr="00380480" w:rsidRDefault="004F4BBC" w:rsidP="004F4BBC">
            <w:r w:rsidRPr="006C4897">
              <w:t>SOS/SOW</w:t>
            </w:r>
          </w:p>
        </w:tc>
        <w:tc>
          <w:tcPr>
            <w:tcW w:w="8415" w:type="dxa"/>
            <w:tcMar>
              <w:top w:w="85" w:type="dxa"/>
              <w:bottom w:w="85" w:type="dxa"/>
            </w:tcMar>
          </w:tcPr>
          <w:p w14:paraId="2240EF44" w14:textId="77777777" w:rsidR="004F4BBC" w:rsidRPr="00380480" w:rsidRDefault="004F4BBC" w:rsidP="004F4BBC">
            <w:r w:rsidRPr="006C4897">
              <w:t>Scope of service/ Scope of work</w:t>
            </w:r>
          </w:p>
        </w:tc>
      </w:tr>
      <w:tr w:rsidR="004F4BBC" w:rsidRPr="00380480" w14:paraId="7AB37771" w14:textId="77777777" w:rsidTr="008D0359">
        <w:tc>
          <w:tcPr>
            <w:tcW w:w="1439" w:type="dxa"/>
            <w:tcMar>
              <w:top w:w="85" w:type="dxa"/>
              <w:bottom w:w="85" w:type="dxa"/>
            </w:tcMar>
          </w:tcPr>
          <w:p w14:paraId="00E177E9" w14:textId="77777777" w:rsidR="004F4BBC" w:rsidRPr="00380480" w:rsidRDefault="004F4BBC" w:rsidP="004F4BBC">
            <w:r w:rsidRPr="006C4897">
              <w:t>DLR</w:t>
            </w:r>
          </w:p>
        </w:tc>
        <w:tc>
          <w:tcPr>
            <w:tcW w:w="8415" w:type="dxa"/>
            <w:tcMar>
              <w:top w:w="85" w:type="dxa"/>
              <w:bottom w:w="85" w:type="dxa"/>
            </w:tcMar>
          </w:tcPr>
          <w:p w14:paraId="64C1D273" w14:textId="77777777" w:rsidR="004F4BBC" w:rsidRPr="00380480" w:rsidRDefault="004F4BBC" w:rsidP="004F4BBC">
            <w:r w:rsidRPr="006C4897">
              <w:t>Daily Labour report</w:t>
            </w:r>
          </w:p>
        </w:tc>
      </w:tr>
      <w:tr w:rsidR="00A5405A" w:rsidRPr="00380480" w14:paraId="167F5350" w14:textId="77777777" w:rsidTr="008D0359">
        <w:tc>
          <w:tcPr>
            <w:tcW w:w="1439" w:type="dxa"/>
            <w:tcMar>
              <w:top w:w="85" w:type="dxa"/>
              <w:bottom w:w="85" w:type="dxa"/>
            </w:tcMar>
          </w:tcPr>
          <w:p w14:paraId="51FA2468" w14:textId="77777777" w:rsidR="00A5405A" w:rsidRPr="006C4897" w:rsidRDefault="00A5405A" w:rsidP="00A5405A">
            <w:r w:rsidRPr="00B115CA">
              <w:t>NCR</w:t>
            </w:r>
          </w:p>
        </w:tc>
        <w:tc>
          <w:tcPr>
            <w:tcW w:w="8415" w:type="dxa"/>
            <w:tcMar>
              <w:top w:w="85" w:type="dxa"/>
              <w:bottom w:w="85" w:type="dxa"/>
            </w:tcMar>
          </w:tcPr>
          <w:p w14:paraId="04539B74" w14:textId="77777777" w:rsidR="00A5405A" w:rsidRPr="006C4897" w:rsidRDefault="00A5405A" w:rsidP="00A5405A">
            <w:r w:rsidRPr="00B115CA">
              <w:t>Non-Conformance Record</w:t>
            </w:r>
          </w:p>
        </w:tc>
      </w:tr>
      <w:tr w:rsidR="00A5405A" w:rsidRPr="00380480" w14:paraId="29A343D9" w14:textId="77777777" w:rsidTr="008D0359">
        <w:tc>
          <w:tcPr>
            <w:tcW w:w="1439" w:type="dxa"/>
            <w:tcMar>
              <w:top w:w="85" w:type="dxa"/>
              <w:bottom w:w="85" w:type="dxa"/>
            </w:tcMar>
          </w:tcPr>
          <w:p w14:paraId="2DABD0F2" w14:textId="77777777" w:rsidR="00A5405A" w:rsidRPr="006C4897" w:rsidRDefault="00A5405A" w:rsidP="00A5405A">
            <w:r w:rsidRPr="00B115CA">
              <w:t>SOW</w:t>
            </w:r>
          </w:p>
        </w:tc>
        <w:tc>
          <w:tcPr>
            <w:tcW w:w="8415" w:type="dxa"/>
            <w:tcMar>
              <w:top w:w="85" w:type="dxa"/>
              <w:bottom w:w="85" w:type="dxa"/>
            </w:tcMar>
          </w:tcPr>
          <w:p w14:paraId="337BA630" w14:textId="77777777" w:rsidR="00A5405A" w:rsidRPr="006C4897" w:rsidRDefault="00A5405A" w:rsidP="00A5405A">
            <w:r w:rsidRPr="00B115CA">
              <w:t>Scope of Work</w:t>
            </w:r>
          </w:p>
        </w:tc>
      </w:tr>
      <w:tr w:rsidR="00A5405A" w:rsidRPr="00380480" w14:paraId="7E60D811" w14:textId="77777777" w:rsidTr="008442E4">
        <w:trPr>
          <w:trHeight w:val="194"/>
        </w:trPr>
        <w:tc>
          <w:tcPr>
            <w:tcW w:w="1439" w:type="dxa"/>
            <w:tcMar>
              <w:top w:w="85" w:type="dxa"/>
              <w:bottom w:w="85" w:type="dxa"/>
            </w:tcMar>
          </w:tcPr>
          <w:p w14:paraId="776EAF73" w14:textId="77777777" w:rsidR="00A5405A" w:rsidRPr="006C4897" w:rsidRDefault="00A5405A" w:rsidP="00A5405A">
            <w:r w:rsidRPr="00B115CA">
              <w:t xml:space="preserve">PSR </w:t>
            </w:r>
          </w:p>
        </w:tc>
        <w:tc>
          <w:tcPr>
            <w:tcW w:w="8415" w:type="dxa"/>
            <w:tcMar>
              <w:top w:w="85" w:type="dxa"/>
              <w:bottom w:w="85" w:type="dxa"/>
            </w:tcMar>
          </w:tcPr>
          <w:p w14:paraId="6C4DC3E3" w14:textId="77777777" w:rsidR="00A5405A" w:rsidRPr="006C4897" w:rsidRDefault="00A5405A" w:rsidP="00A5405A">
            <w:r w:rsidRPr="00B115CA">
              <w:t xml:space="preserve">Plant Safety Regulation </w:t>
            </w:r>
          </w:p>
        </w:tc>
      </w:tr>
      <w:tr w:rsidR="008442E4" w:rsidRPr="00380480" w14:paraId="5B9A5DF8" w14:textId="77777777" w:rsidTr="008D0359">
        <w:tc>
          <w:tcPr>
            <w:tcW w:w="1439" w:type="dxa"/>
            <w:tcMar>
              <w:top w:w="85" w:type="dxa"/>
              <w:bottom w:w="85" w:type="dxa"/>
            </w:tcMar>
          </w:tcPr>
          <w:p w14:paraId="644E0713" w14:textId="77777777" w:rsidR="008442E4" w:rsidRPr="00B115CA" w:rsidRDefault="008442E4" w:rsidP="00A5405A">
            <w:r>
              <w:t>SSM</w:t>
            </w:r>
          </w:p>
        </w:tc>
        <w:tc>
          <w:tcPr>
            <w:tcW w:w="8415" w:type="dxa"/>
            <w:tcMar>
              <w:top w:w="85" w:type="dxa"/>
              <w:bottom w:w="85" w:type="dxa"/>
            </w:tcMar>
          </w:tcPr>
          <w:p w14:paraId="20724A55" w14:textId="77777777" w:rsidR="008442E4" w:rsidRPr="00B115CA" w:rsidRDefault="008442E4" w:rsidP="00A5405A">
            <w:r>
              <w:t>Site Services Manager</w:t>
            </w:r>
          </w:p>
        </w:tc>
      </w:tr>
      <w:tr w:rsidR="008442E4" w:rsidRPr="00380480" w14:paraId="54BD7ECE" w14:textId="77777777" w:rsidTr="008D0359">
        <w:tc>
          <w:tcPr>
            <w:tcW w:w="1439" w:type="dxa"/>
            <w:tcMar>
              <w:top w:w="85" w:type="dxa"/>
              <w:bottom w:w="85" w:type="dxa"/>
            </w:tcMar>
          </w:tcPr>
          <w:p w14:paraId="4C13CAAF" w14:textId="77777777" w:rsidR="008442E4" w:rsidRDefault="008442E4" w:rsidP="00A5405A">
            <w:r>
              <w:t>SM</w:t>
            </w:r>
          </w:p>
        </w:tc>
        <w:tc>
          <w:tcPr>
            <w:tcW w:w="8415" w:type="dxa"/>
            <w:tcMar>
              <w:top w:w="85" w:type="dxa"/>
              <w:bottom w:w="85" w:type="dxa"/>
            </w:tcMar>
          </w:tcPr>
          <w:p w14:paraId="2E538261" w14:textId="77777777" w:rsidR="008442E4" w:rsidRPr="00B115CA" w:rsidRDefault="008442E4" w:rsidP="00A5405A">
            <w:r>
              <w:t>Service Manager</w:t>
            </w:r>
          </w:p>
        </w:tc>
      </w:tr>
    </w:tbl>
    <w:p w14:paraId="04B68E30" w14:textId="77777777" w:rsidR="00B27675" w:rsidRPr="00380480" w:rsidRDefault="00B27675" w:rsidP="005C220F"/>
    <w:p w14:paraId="6A7989BF" w14:textId="77777777" w:rsidR="00F40DB6" w:rsidRPr="00380480" w:rsidRDefault="00A3538A" w:rsidP="005C220F">
      <w:r>
        <w:br w:type="page"/>
      </w:r>
    </w:p>
    <w:p w14:paraId="53A65B12" w14:textId="77777777" w:rsidR="00F40DB6" w:rsidRDefault="00F40DB6" w:rsidP="00F40DB6">
      <w:pPr>
        <w:pStyle w:val="Heading1"/>
      </w:pPr>
      <w:bookmarkStart w:id="55" w:name="_Toc137798042"/>
      <w:bookmarkStart w:id="56" w:name="_Toc229128245"/>
      <w:bookmarkStart w:id="57" w:name="_Toc232953638"/>
      <w:bookmarkStart w:id="58" w:name="_Toc516836506"/>
      <w:r w:rsidRPr="00380480">
        <w:lastRenderedPageBreak/>
        <w:t xml:space="preserve">Management </w:t>
      </w:r>
      <w:r w:rsidR="00D34B06">
        <w:t xml:space="preserve">strategy </w:t>
      </w:r>
      <w:r w:rsidRPr="00380480">
        <w:t>and start up.</w:t>
      </w:r>
      <w:bookmarkEnd w:id="55"/>
      <w:bookmarkEnd w:id="56"/>
      <w:bookmarkEnd w:id="57"/>
      <w:bookmarkEnd w:id="58"/>
    </w:p>
    <w:p w14:paraId="3000B6F4" w14:textId="77777777" w:rsidR="006933F9" w:rsidRDefault="006933F9" w:rsidP="006933F9">
      <w:pPr>
        <w:pStyle w:val="Heading2"/>
      </w:pPr>
      <w:bookmarkStart w:id="59" w:name="_Toc137798055"/>
      <w:bookmarkStart w:id="60" w:name="_Toc229128258"/>
      <w:bookmarkStart w:id="61" w:name="_Toc232953639"/>
      <w:bookmarkStart w:id="62" w:name="_Toc516836507"/>
      <w:r>
        <w:t xml:space="preserve">The </w:t>
      </w:r>
      <w:r>
        <w:rPr>
          <w:i/>
        </w:rPr>
        <w:t>Contra</w:t>
      </w:r>
      <w:r w:rsidRPr="00E1609C">
        <w:rPr>
          <w:i/>
        </w:rPr>
        <w:t>ctor</w:t>
      </w:r>
      <w:r>
        <w:t>’s plan</w:t>
      </w:r>
      <w:bookmarkEnd w:id="59"/>
      <w:bookmarkEnd w:id="60"/>
      <w:r>
        <w:t xml:space="preserve"> for the </w:t>
      </w:r>
      <w:r w:rsidRPr="00DA7A80">
        <w:rPr>
          <w:i/>
          <w:lang w:val="en-ZA"/>
        </w:rPr>
        <w:t>service</w:t>
      </w:r>
      <w:bookmarkEnd w:id="61"/>
      <w:bookmarkEnd w:id="62"/>
    </w:p>
    <w:p w14:paraId="26777A52" w14:textId="77777777" w:rsidR="006933F9" w:rsidRDefault="006933F9" w:rsidP="006933F9"/>
    <w:p w14:paraId="509C60CC" w14:textId="77777777" w:rsidR="006933F9" w:rsidRDefault="008442E4" w:rsidP="006933F9">
      <w:r w:rsidRPr="008442E4">
        <w:t xml:space="preserve">The Contractor makes available staff to carry out work on a </w:t>
      </w:r>
      <w:r w:rsidR="00382E0B" w:rsidRPr="008442E4">
        <w:t>24-hour</w:t>
      </w:r>
      <w:r w:rsidRPr="008442E4">
        <w:t xml:space="preserve">, 7 day a week basis, including public holidays, to achieve completion by the agreed dates as directed by the delegated </w:t>
      </w:r>
      <w:r>
        <w:t xml:space="preserve">Site </w:t>
      </w:r>
      <w:r w:rsidRPr="008442E4">
        <w:t>Services Manager.</w:t>
      </w:r>
    </w:p>
    <w:p w14:paraId="1A3A571E" w14:textId="77777777" w:rsidR="00D75669" w:rsidRPr="006933F9" w:rsidRDefault="00D75669" w:rsidP="006933F9"/>
    <w:p w14:paraId="4B2CC7AE" w14:textId="77777777" w:rsidR="001C2A26" w:rsidRPr="00380480" w:rsidRDefault="00C26235" w:rsidP="001C2A26">
      <w:pPr>
        <w:pStyle w:val="Heading2"/>
      </w:pPr>
      <w:bookmarkStart w:id="63" w:name="_Toc137798043"/>
      <w:bookmarkStart w:id="64" w:name="_Toc229128246"/>
      <w:bookmarkStart w:id="65" w:name="_Toc232953640"/>
      <w:bookmarkStart w:id="66" w:name="_Toc516836508"/>
      <w:r>
        <w:t>Management m</w:t>
      </w:r>
      <w:r w:rsidR="001C2A26" w:rsidRPr="00380480">
        <w:t>eetings</w:t>
      </w:r>
      <w:bookmarkEnd w:id="63"/>
      <w:bookmarkEnd w:id="64"/>
      <w:bookmarkEnd w:id="65"/>
      <w:bookmarkEnd w:id="66"/>
    </w:p>
    <w:p w14:paraId="0FF53761" w14:textId="77777777" w:rsidR="00A5405A" w:rsidRDefault="00A5405A" w:rsidP="00A5405A">
      <w:r>
        <w:t xml:space="preserve">The conditions of contract (e.g. Clause 16.2) and other sections of the Service Information (e.g. safety risk management) may require that a meeting shall be held.  </w:t>
      </w:r>
      <w:r w:rsidR="00382E0B">
        <w:t>However,</w:t>
      </w:r>
      <w:r>
        <w:t xml:space="preserve"> the intention of all NEC contracts is that the Parties and their agents use the techniques of partnering to manage the contract by holding meetings designed to pro</w:t>
      </w:r>
      <w:r w:rsidR="00382E0B">
        <w:t>-</w:t>
      </w:r>
      <w:r>
        <w:t>actively and jointly manage the administration of the contract with the objective of minimising the adverse effects of risks and surprises for both Parties. Depending on the size and complexity of the service, regular meetings will be held.</w:t>
      </w:r>
    </w:p>
    <w:p w14:paraId="4D5A3D8F" w14:textId="77777777" w:rsidR="00A5405A" w:rsidRDefault="00A5405A" w:rsidP="00A5405A"/>
    <w:p w14:paraId="19F86F11" w14:textId="77777777" w:rsidR="00F40DB6" w:rsidRPr="00380480" w:rsidRDefault="00A5405A" w:rsidP="00A5405A">
      <w:r>
        <w:t>Regular meetings of a general nature may be convened and chaired by the Site Services Manager (SSM)</w:t>
      </w:r>
      <w:r w:rsidR="0031439C">
        <w:t xml:space="preserve"> </w:t>
      </w:r>
      <w:r>
        <w:t>as follows:</w:t>
      </w:r>
    </w:p>
    <w:p w14:paraId="6AC9AA07" w14:textId="77777777" w:rsidR="003C5076" w:rsidRDefault="003C5076" w:rsidP="00F40D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8"/>
        <w:gridCol w:w="2603"/>
        <w:gridCol w:w="2253"/>
        <w:gridCol w:w="2284"/>
      </w:tblGrid>
      <w:tr w:rsidR="003C5076" w14:paraId="196788D4" w14:textId="77777777" w:rsidTr="00805B9F">
        <w:tc>
          <w:tcPr>
            <w:tcW w:w="2542" w:type="dxa"/>
            <w:tcMar>
              <w:top w:w="57" w:type="dxa"/>
              <w:bottom w:w="57" w:type="dxa"/>
            </w:tcMar>
          </w:tcPr>
          <w:p w14:paraId="558CB9FD" w14:textId="77777777" w:rsidR="003C5076" w:rsidRDefault="003C5076" w:rsidP="00F40DB6">
            <w:r>
              <w:t>Title and purpose</w:t>
            </w:r>
          </w:p>
        </w:tc>
        <w:tc>
          <w:tcPr>
            <w:tcW w:w="2670" w:type="dxa"/>
            <w:tcMar>
              <w:top w:w="57" w:type="dxa"/>
              <w:bottom w:w="57" w:type="dxa"/>
            </w:tcMar>
          </w:tcPr>
          <w:p w14:paraId="12C80B09" w14:textId="77777777" w:rsidR="003C5076" w:rsidRDefault="003C5076" w:rsidP="00F40DB6">
            <w:r>
              <w:t>Approximate time &amp; interval</w:t>
            </w:r>
          </w:p>
        </w:tc>
        <w:tc>
          <w:tcPr>
            <w:tcW w:w="2321" w:type="dxa"/>
            <w:tcMar>
              <w:top w:w="57" w:type="dxa"/>
              <w:bottom w:w="57" w:type="dxa"/>
            </w:tcMar>
          </w:tcPr>
          <w:p w14:paraId="1F5C0FDE" w14:textId="77777777" w:rsidR="003C5076" w:rsidRDefault="003C5076" w:rsidP="00F40DB6">
            <w:r>
              <w:t>Location</w:t>
            </w:r>
          </w:p>
        </w:tc>
        <w:tc>
          <w:tcPr>
            <w:tcW w:w="2321" w:type="dxa"/>
            <w:tcMar>
              <w:top w:w="57" w:type="dxa"/>
              <w:bottom w:w="57" w:type="dxa"/>
            </w:tcMar>
          </w:tcPr>
          <w:p w14:paraId="29D988F3" w14:textId="77777777" w:rsidR="003C5076" w:rsidRDefault="003C5076" w:rsidP="00F40DB6">
            <w:r>
              <w:t>Attendance by:</w:t>
            </w:r>
          </w:p>
        </w:tc>
      </w:tr>
      <w:tr w:rsidR="003C5076" w14:paraId="6AFE1BB6" w14:textId="77777777" w:rsidTr="00805B9F">
        <w:tc>
          <w:tcPr>
            <w:tcW w:w="2542" w:type="dxa"/>
            <w:tcMar>
              <w:top w:w="57" w:type="dxa"/>
              <w:bottom w:w="57" w:type="dxa"/>
            </w:tcMar>
          </w:tcPr>
          <w:p w14:paraId="33F8E97C" w14:textId="77777777" w:rsidR="003C5076" w:rsidRDefault="003C5076" w:rsidP="00805B9F">
            <w:pPr>
              <w:jc w:val="left"/>
            </w:pPr>
            <w:r>
              <w:t>Risk register and compensation events</w:t>
            </w:r>
          </w:p>
        </w:tc>
        <w:tc>
          <w:tcPr>
            <w:tcW w:w="2670" w:type="dxa"/>
            <w:tcMar>
              <w:top w:w="57" w:type="dxa"/>
              <w:bottom w:w="57" w:type="dxa"/>
            </w:tcMar>
          </w:tcPr>
          <w:p w14:paraId="6F2203EC" w14:textId="77777777" w:rsidR="003C5076" w:rsidRDefault="003C5076" w:rsidP="00805B9F">
            <w:pPr>
              <w:jc w:val="left"/>
            </w:pPr>
            <w:r>
              <w:t xml:space="preserve">Weekly on </w:t>
            </w:r>
            <w:r w:rsidR="0031439C">
              <w:t>Site</w:t>
            </w:r>
          </w:p>
        </w:tc>
        <w:tc>
          <w:tcPr>
            <w:tcW w:w="2321" w:type="dxa"/>
            <w:tcMar>
              <w:top w:w="57" w:type="dxa"/>
              <w:bottom w:w="57" w:type="dxa"/>
            </w:tcMar>
          </w:tcPr>
          <w:p w14:paraId="06FD78B0" w14:textId="77777777" w:rsidR="003C5076" w:rsidRDefault="00A5405A" w:rsidP="00805B9F">
            <w:pPr>
              <w:jc w:val="left"/>
            </w:pPr>
            <w:r>
              <w:t>TBC</w:t>
            </w:r>
          </w:p>
        </w:tc>
        <w:tc>
          <w:tcPr>
            <w:tcW w:w="2321" w:type="dxa"/>
            <w:tcMar>
              <w:top w:w="57" w:type="dxa"/>
              <w:bottom w:w="57" w:type="dxa"/>
            </w:tcMar>
          </w:tcPr>
          <w:p w14:paraId="450BA678" w14:textId="77777777" w:rsidR="003C5076" w:rsidRDefault="00A5405A" w:rsidP="00805B9F">
            <w:pPr>
              <w:jc w:val="left"/>
            </w:pPr>
            <w:r w:rsidRPr="00A5405A">
              <w:rPr>
                <w:i/>
                <w:iCs/>
              </w:rPr>
              <w:t>Employer</w:t>
            </w:r>
            <w:r>
              <w:t xml:space="preserve"> and </w:t>
            </w:r>
            <w:r w:rsidRPr="00A5405A">
              <w:rPr>
                <w:i/>
                <w:iCs/>
              </w:rPr>
              <w:t>Contractor</w:t>
            </w:r>
          </w:p>
        </w:tc>
      </w:tr>
      <w:tr w:rsidR="003C5076" w14:paraId="3341AB9B" w14:textId="77777777" w:rsidTr="00805B9F">
        <w:tc>
          <w:tcPr>
            <w:tcW w:w="2542" w:type="dxa"/>
            <w:tcMar>
              <w:top w:w="57" w:type="dxa"/>
              <w:bottom w:w="57" w:type="dxa"/>
            </w:tcMar>
          </w:tcPr>
          <w:p w14:paraId="317A1851" w14:textId="77777777" w:rsidR="003C5076" w:rsidRDefault="00E23CA1" w:rsidP="00805B9F">
            <w:pPr>
              <w:jc w:val="left"/>
            </w:pPr>
            <w:r>
              <w:t>Overall contract progress and feedback</w:t>
            </w:r>
          </w:p>
        </w:tc>
        <w:tc>
          <w:tcPr>
            <w:tcW w:w="2670" w:type="dxa"/>
            <w:tcMar>
              <w:top w:w="57" w:type="dxa"/>
              <w:bottom w:w="57" w:type="dxa"/>
            </w:tcMar>
          </w:tcPr>
          <w:p w14:paraId="3403B75D" w14:textId="77777777" w:rsidR="003C5076" w:rsidRDefault="00E23CA1" w:rsidP="00805B9F">
            <w:pPr>
              <w:jc w:val="left"/>
            </w:pPr>
            <w:r>
              <w:t xml:space="preserve">Monthly on </w:t>
            </w:r>
            <w:r w:rsidR="0031439C">
              <w:t>Site or as determined by SSM or SM</w:t>
            </w:r>
          </w:p>
        </w:tc>
        <w:tc>
          <w:tcPr>
            <w:tcW w:w="2321" w:type="dxa"/>
            <w:tcMar>
              <w:top w:w="57" w:type="dxa"/>
              <w:bottom w:w="57" w:type="dxa"/>
            </w:tcMar>
          </w:tcPr>
          <w:p w14:paraId="0D9E3FC2" w14:textId="77777777" w:rsidR="003C5076" w:rsidRDefault="00A5405A" w:rsidP="00805B9F">
            <w:pPr>
              <w:jc w:val="left"/>
            </w:pPr>
            <w:r>
              <w:t>TBC</w:t>
            </w:r>
          </w:p>
        </w:tc>
        <w:tc>
          <w:tcPr>
            <w:tcW w:w="2321" w:type="dxa"/>
            <w:tcMar>
              <w:top w:w="57" w:type="dxa"/>
              <w:bottom w:w="57" w:type="dxa"/>
            </w:tcMar>
          </w:tcPr>
          <w:p w14:paraId="0B00A835" w14:textId="77777777" w:rsidR="003C5076" w:rsidRDefault="00E23CA1" w:rsidP="004A37FD">
            <w:pPr>
              <w:jc w:val="left"/>
            </w:pPr>
            <w:r w:rsidRPr="00805B9F">
              <w:rPr>
                <w:i/>
              </w:rPr>
              <w:t>Employer</w:t>
            </w:r>
            <w:r w:rsidR="00A5405A">
              <w:rPr>
                <w:i/>
              </w:rPr>
              <w:t xml:space="preserve"> and </w:t>
            </w:r>
            <w:r w:rsidRPr="00805B9F">
              <w:rPr>
                <w:i/>
              </w:rPr>
              <w:t>Contractor</w:t>
            </w:r>
            <w:r w:rsidR="00A5405A">
              <w:rPr>
                <w:i/>
              </w:rPr>
              <w:t xml:space="preserve"> representatives</w:t>
            </w:r>
          </w:p>
        </w:tc>
      </w:tr>
      <w:tr w:rsidR="003C5076" w14:paraId="0CAB1A50" w14:textId="77777777" w:rsidTr="00805B9F">
        <w:tc>
          <w:tcPr>
            <w:tcW w:w="2542" w:type="dxa"/>
            <w:tcMar>
              <w:top w:w="57" w:type="dxa"/>
              <w:bottom w:w="57" w:type="dxa"/>
            </w:tcMar>
          </w:tcPr>
          <w:p w14:paraId="7961358B" w14:textId="77777777" w:rsidR="003C5076" w:rsidRDefault="00A5405A" w:rsidP="00805B9F">
            <w:pPr>
              <w:jc w:val="left"/>
            </w:pPr>
            <w:r>
              <w:t>Outage meetings</w:t>
            </w:r>
          </w:p>
        </w:tc>
        <w:tc>
          <w:tcPr>
            <w:tcW w:w="2670" w:type="dxa"/>
            <w:tcMar>
              <w:top w:w="57" w:type="dxa"/>
              <w:bottom w:w="57" w:type="dxa"/>
            </w:tcMar>
          </w:tcPr>
          <w:p w14:paraId="21500657" w14:textId="77777777" w:rsidR="003C5076" w:rsidRDefault="00A5405A" w:rsidP="00805B9F">
            <w:pPr>
              <w:jc w:val="left"/>
            </w:pPr>
            <w:r>
              <w:t>As determined by SSM</w:t>
            </w:r>
            <w:r w:rsidR="0031439C">
              <w:t xml:space="preserve"> or SM</w:t>
            </w:r>
          </w:p>
        </w:tc>
        <w:tc>
          <w:tcPr>
            <w:tcW w:w="2321" w:type="dxa"/>
            <w:tcMar>
              <w:top w:w="57" w:type="dxa"/>
              <w:bottom w:w="57" w:type="dxa"/>
            </w:tcMar>
          </w:tcPr>
          <w:p w14:paraId="1610005D" w14:textId="77777777" w:rsidR="003C5076" w:rsidRDefault="0031439C" w:rsidP="00805B9F">
            <w:pPr>
              <w:jc w:val="left"/>
            </w:pPr>
            <w:r w:rsidRPr="0031439C">
              <w:t>TBC</w:t>
            </w:r>
          </w:p>
        </w:tc>
        <w:tc>
          <w:tcPr>
            <w:tcW w:w="2321" w:type="dxa"/>
            <w:tcMar>
              <w:top w:w="57" w:type="dxa"/>
              <w:bottom w:w="57" w:type="dxa"/>
            </w:tcMar>
          </w:tcPr>
          <w:p w14:paraId="7EEAB192" w14:textId="77777777" w:rsidR="003C5076" w:rsidRDefault="0031439C" w:rsidP="00805B9F">
            <w:pPr>
              <w:jc w:val="left"/>
            </w:pPr>
            <w:r w:rsidRPr="0031439C">
              <w:t>Employer and Contractor</w:t>
            </w:r>
          </w:p>
        </w:tc>
      </w:tr>
      <w:tr w:rsidR="003C5076" w14:paraId="464E9EA9" w14:textId="77777777" w:rsidTr="00805B9F">
        <w:tc>
          <w:tcPr>
            <w:tcW w:w="2542" w:type="dxa"/>
            <w:tcMar>
              <w:top w:w="57" w:type="dxa"/>
              <w:bottom w:w="57" w:type="dxa"/>
            </w:tcMar>
          </w:tcPr>
          <w:p w14:paraId="1B1D34AC" w14:textId="77777777" w:rsidR="003C5076" w:rsidRDefault="0031439C" w:rsidP="00805B9F">
            <w:pPr>
              <w:jc w:val="left"/>
            </w:pPr>
            <w:r>
              <w:t>Safety meetings</w:t>
            </w:r>
          </w:p>
        </w:tc>
        <w:tc>
          <w:tcPr>
            <w:tcW w:w="2670" w:type="dxa"/>
            <w:tcMar>
              <w:top w:w="57" w:type="dxa"/>
              <w:bottom w:w="57" w:type="dxa"/>
            </w:tcMar>
          </w:tcPr>
          <w:p w14:paraId="4A7A7A82" w14:textId="77777777" w:rsidR="003C5076" w:rsidRDefault="0031439C" w:rsidP="00805B9F">
            <w:pPr>
              <w:jc w:val="left"/>
            </w:pPr>
            <w:r w:rsidRPr="0031439C">
              <w:t>As determined by SSM</w:t>
            </w:r>
            <w:r>
              <w:t xml:space="preserve"> or SM</w:t>
            </w:r>
          </w:p>
        </w:tc>
        <w:tc>
          <w:tcPr>
            <w:tcW w:w="2321" w:type="dxa"/>
            <w:tcMar>
              <w:top w:w="57" w:type="dxa"/>
              <w:bottom w:w="57" w:type="dxa"/>
            </w:tcMar>
          </w:tcPr>
          <w:p w14:paraId="57BAA6C4" w14:textId="77777777" w:rsidR="003C5076" w:rsidRDefault="0031439C" w:rsidP="00805B9F">
            <w:pPr>
              <w:jc w:val="left"/>
            </w:pPr>
            <w:r w:rsidRPr="0031439C">
              <w:t>TBC</w:t>
            </w:r>
          </w:p>
        </w:tc>
        <w:tc>
          <w:tcPr>
            <w:tcW w:w="2321" w:type="dxa"/>
            <w:tcMar>
              <w:top w:w="57" w:type="dxa"/>
              <w:bottom w:w="57" w:type="dxa"/>
            </w:tcMar>
          </w:tcPr>
          <w:p w14:paraId="2E9C895E" w14:textId="77777777" w:rsidR="003C5076" w:rsidRDefault="0031439C" w:rsidP="00805B9F">
            <w:pPr>
              <w:jc w:val="left"/>
            </w:pPr>
            <w:r w:rsidRPr="0031439C">
              <w:t>Employer and Contractor</w:t>
            </w:r>
          </w:p>
        </w:tc>
      </w:tr>
      <w:tr w:rsidR="0031439C" w14:paraId="3B0F6D1C" w14:textId="77777777" w:rsidTr="00805B9F">
        <w:tc>
          <w:tcPr>
            <w:tcW w:w="2542" w:type="dxa"/>
            <w:tcMar>
              <w:top w:w="57" w:type="dxa"/>
              <w:bottom w:w="57" w:type="dxa"/>
            </w:tcMar>
          </w:tcPr>
          <w:p w14:paraId="5129861F" w14:textId="77777777" w:rsidR="0031439C" w:rsidRDefault="0031439C" w:rsidP="00805B9F">
            <w:pPr>
              <w:jc w:val="left"/>
            </w:pPr>
            <w:r>
              <w:t>Planning meetings</w:t>
            </w:r>
          </w:p>
        </w:tc>
        <w:tc>
          <w:tcPr>
            <w:tcW w:w="2670" w:type="dxa"/>
            <w:tcMar>
              <w:top w:w="57" w:type="dxa"/>
              <w:bottom w:w="57" w:type="dxa"/>
            </w:tcMar>
          </w:tcPr>
          <w:p w14:paraId="410B2D1A" w14:textId="77777777" w:rsidR="0031439C" w:rsidRPr="0031439C" w:rsidRDefault="0031439C" w:rsidP="00805B9F">
            <w:pPr>
              <w:jc w:val="left"/>
            </w:pPr>
            <w:r w:rsidRPr="0031439C">
              <w:t>As determined by SSM</w:t>
            </w:r>
            <w:r>
              <w:t xml:space="preserve"> or SM</w:t>
            </w:r>
          </w:p>
        </w:tc>
        <w:tc>
          <w:tcPr>
            <w:tcW w:w="2321" w:type="dxa"/>
            <w:tcMar>
              <w:top w:w="57" w:type="dxa"/>
              <w:bottom w:w="57" w:type="dxa"/>
            </w:tcMar>
          </w:tcPr>
          <w:p w14:paraId="64CE101D" w14:textId="77777777" w:rsidR="0031439C" w:rsidRDefault="0031439C" w:rsidP="00805B9F">
            <w:pPr>
              <w:jc w:val="left"/>
            </w:pPr>
            <w:r w:rsidRPr="0031439C">
              <w:t>TBC</w:t>
            </w:r>
          </w:p>
        </w:tc>
        <w:tc>
          <w:tcPr>
            <w:tcW w:w="2321" w:type="dxa"/>
            <w:tcMar>
              <w:top w:w="57" w:type="dxa"/>
              <w:bottom w:w="57" w:type="dxa"/>
            </w:tcMar>
          </w:tcPr>
          <w:p w14:paraId="504D284A" w14:textId="77777777" w:rsidR="0031439C" w:rsidRDefault="0031439C" w:rsidP="00805B9F">
            <w:pPr>
              <w:jc w:val="left"/>
            </w:pPr>
            <w:r w:rsidRPr="0031439C">
              <w:t>Employer and Contractor</w:t>
            </w:r>
          </w:p>
        </w:tc>
      </w:tr>
      <w:tr w:rsidR="00FE6089" w14:paraId="182A11C7" w14:textId="77777777" w:rsidTr="00805B9F">
        <w:tc>
          <w:tcPr>
            <w:tcW w:w="2542" w:type="dxa"/>
            <w:tcMar>
              <w:top w:w="57" w:type="dxa"/>
              <w:bottom w:w="57" w:type="dxa"/>
            </w:tcMar>
          </w:tcPr>
          <w:p w14:paraId="59D996EC" w14:textId="77777777" w:rsidR="00FE6089" w:rsidRDefault="00FE6089" w:rsidP="00805B9F">
            <w:pPr>
              <w:jc w:val="left"/>
            </w:pPr>
            <w:r>
              <w:t>Any other meeting</w:t>
            </w:r>
          </w:p>
        </w:tc>
        <w:tc>
          <w:tcPr>
            <w:tcW w:w="2670" w:type="dxa"/>
            <w:tcMar>
              <w:top w:w="57" w:type="dxa"/>
              <w:bottom w:w="57" w:type="dxa"/>
            </w:tcMar>
          </w:tcPr>
          <w:p w14:paraId="0B7FCE14" w14:textId="77777777" w:rsidR="00FE6089" w:rsidRPr="0031439C" w:rsidRDefault="00FE6089" w:rsidP="00805B9F">
            <w:pPr>
              <w:jc w:val="left"/>
            </w:pPr>
            <w:r>
              <w:t>As determined by SSM or SM</w:t>
            </w:r>
          </w:p>
        </w:tc>
        <w:tc>
          <w:tcPr>
            <w:tcW w:w="2321" w:type="dxa"/>
            <w:tcMar>
              <w:top w:w="57" w:type="dxa"/>
              <w:bottom w:w="57" w:type="dxa"/>
            </w:tcMar>
          </w:tcPr>
          <w:p w14:paraId="41118FC9" w14:textId="77777777" w:rsidR="00FE6089" w:rsidRPr="0031439C" w:rsidRDefault="00FE6089" w:rsidP="00805B9F">
            <w:pPr>
              <w:jc w:val="left"/>
            </w:pPr>
            <w:r>
              <w:t>TBC</w:t>
            </w:r>
          </w:p>
        </w:tc>
        <w:tc>
          <w:tcPr>
            <w:tcW w:w="2321" w:type="dxa"/>
            <w:tcMar>
              <w:top w:w="57" w:type="dxa"/>
              <w:bottom w:w="57" w:type="dxa"/>
            </w:tcMar>
          </w:tcPr>
          <w:p w14:paraId="59C5E68A" w14:textId="77777777" w:rsidR="00FE6089" w:rsidRPr="0031439C" w:rsidRDefault="00FE6089" w:rsidP="00805B9F">
            <w:pPr>
              <w:jc w:val="left"/>
            </w:pPr>
            <w:r w:rsidRPr="00FE6089">
              <w:t>Employer and Contractor</w:t>
            </w:r>
          </w:p>
        </w:tc>
      </w:tr>
    </w:tbl>
    <w:p w14:paraId="20F8CA60" w14:textId="77777777" w:rsidR="003C5076" w:rsidRDefault="003C5076" w:rsidP="00F40DB6"/>
    <w:p w14:paraId="03787881" w14:textId="77777777" w:rsidR="00E23CA1" w:rsidRDefault="00E23CA1" w:rsidP="00F40DB6"/>
    <w:p w14:paraId="3FB3A61C" w14:textId="77777777" w:rsidR="002D274E" w:rsidRDefault="002D274E" w:rsidP="002D274E">
      <w:r>
        <w:t xml:space="preserve">All meetings shall be recorded using minutes or a register prepared and circulated by the person who convened the meeting.   Such minutes or register shall not be used for the purpose of confirming actions or instructions </w:t>
      </w:r>
      <w:r w:rsidR="005D6B07">
        <w:t xml:space="preserve">under the contract </w:t>
      </w:r>
      <w:r>
        <w:t xml:space="preserve">as these shall be done separately by the person identified in the </w:t>
      </w:r>
      <w:r w:rsidRPr="00C56D0B">
        <w:rPr>
          <w:i/>
        </w:rPr>
        <w:t>conditions of contract</w:t>
      </w:r>
      <w:r>
        <w:t xml:space="preserve"> to carry out such actions or instructions.  </w:t>
      </w:r>
      <w:r w:rsidR="00EC6658" w:rsidRPr="00EC6658">
        <w:t xml:space="preserve">Records of these meetings shall be submitted to the Service Manager by the person convening the meeting within five days of the meeting.  </w:t>
      </w:r>
    </w:p>
    <w:p w14:paraId="69F85151" w14:textId="77777777" w:rsidR="002D274E" w:rsidRDefault="002D274E" w:rsidP="002D274E"/>
    <w:p w14:paraId="765485C3" w14:textId="77777777" w:rsidR="009548E1" w:rsidRPr="00380480" w:rsidRDefault="009548E1" w:rsidP="00BC2788"/>
    <w:p w14:paraId="239C74EA" w14:textId="77777777" w:rsidR="001926D9" w:rsidRPr="00380480" w:rsidRDefault="00144B65" w:rsidP="00144B65">
      <w:pPr>
        <w:pStyle w:val="Heading2"/>
      </w:pPr>
      <w:bookmarkStart w:id="67" w:name="_Toc232953644"/>
      <w:bookmarkStart w:id="68" w:name="_Toc516836512"/>
      <w:r>
        <w:t>Invoicing</w:t>
      </w:r>
      <w:r w:rsidR="008F0007">
        <w:t xml:space="preserve"> and payment</w:t>
      </w:r>
      <w:bookmarkEnd w:id="67"/>
      <w:bookmarkEnd w:id="68"/>
    </w:p>
    <w:p w14:paraId="443DFE36" w14:textId="77777777" w:rsidR="00144B65" w:rsidRDefault="00144B65" w:rsidP="00144B65"/>
    <w:p w14:paraId="194E4938" w14:textId="77777777" w:rsidR="00676C95" w:rsidRPr="00380480" w:rsidRDefault="00F1163D" w:rsidP="00676C95">
      <w:r w:rsidRPr="00B44FF0">
        <w:t xml:space="preserve">Within one week of receiving a payment certificate from the </w:t>
      </w:r>
      <w:r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showing the amount due for payment equal to that stated in the </w:t>
      </w:r>
      <w:r>
        <w:rPr>
          <w:rFonts w:cs="Arial"/>
          <w:i/>
        </w:rPr>
        <w:t>Service Manager</w:t>
      </w:r>
      <w:r>
        <w:t xml:space="preserve">’s </w:t>
      </w:r>
      <w:r w:rsidRPr="00B44FF0">
        <w:t>payment certificate.</w:t>
      </w:r>
      <w:r w:rsidR="00632B6C">
        <w:t xml:space="preserve">  </w:t>
      </w:r>
    </w:p>
    <w:p w14:paraId="6B5B9686" w14:textId="77777777" w:rsidR="00F40DB6" w:rsidRDefault="00F40DB6" w:rsidP="00F40DB6"/>
    <w:p w14:paraId="33AA80D3" w14:textId="77777777" w:rsidR="00F1163D" w:rsidRDefault="00F1163D" w:rsidP="00632B6C">
      <w:r>
        <w:t xml:space="preserve">The </w:t>
      </w:r>
      <w:r>
        <w:rPr>
          <w:i/>
        </w:rPr>
        <w:t>Contra</w:t>
      </w:r>
      <w:r w:rsidRPr="00E1609C">
        <w:rPr>
          <w:i/>
        </w:rPr>
        <w:t>ctor</w:t>
      </w:r>
      <w:r>
        <w:t xml:space="preserve"> shall</w:t>
      </w:r>
      <w:r w:rsidR="00632B6C">
        <w:t xml:space="preserve"> address the tax invoice to </w:t>
      </w:r>
      <w:r w:rsidR="00AF558B">
        <w:t xml:space="preserve">Accounts Payable (APS) and include </w:t>
      </w:r>
      <w:r w:rsidRPr="00214AF0">
        <w:t>on each invoice</w:t>
      </w:r>
      <w:r w:rsidR="00632B6C" w:rsidRPr="00214AF0">
        <w:t xml:space="preserve"> the following information</w:t>
      </w:r>
      <w:r w:rsidRPr="00214AF0">
        <w:t>:</w:t>
      </w:r>
    </w:p>
    <w:p w14:paraId="2F1CF918" w14:textId="77777777" w:rsidR="00632B6C" w:rsidRDefault="00632B6C" w:rsidP="00F40DB6"/>
    <w:p w14:paraId="058CCA6A" w14:textId="77777777" w:rsidR="00F1163D" w:rsidRDefault="00F1163D" w:rsidP="008F0007">
      <w:pPr>
        <w:pStyle w:val="ListBullet"/>
      </w:pPr>
      <w:r>
        <w:t xml:space="preserve">Name and address of the </w:t>
      </w:r>
      <w:r>
        <w:rPr>
          <w:i/>
        </w:rPr>
        <w:t>Contra</w:t>
      </w:r>
      <w:r w:rsidRPr="00E1609C">
        <w:rPr>
          <w:i/>
        </w:rPr>
        <w:t>ctor</w:t>
      </w:r>
      <w:r>
        <w:t xml:space="preserve"> and the </w:t>
      </w:r>
      <w:r>
        <w:rPr>
          <w:rFonts w:cs="Arial"/>
          <w:i/>
        </w:rPr>
        <w:t xml:space="preserve">Service </w:t>
      </w:r>
      <w:proofErr w:type="gramStart"/>
      <w:r>
        <w:rPr>
          <w:rFonts w:cs="Arial"/>
          <w:i/>
        </w:rPr>
        <w:t>Manager</w:t>
      </w:r>
      <w:r w:rsidR="00632B6C">
        <w:rPr>
          <w:rFonts w:cs="Arial"/>
          <w:i/>
        </w:rPr>
        <w:t>;</w:t>
      </w:r>
      <w:proofErr w:type="gramEnd"/>
      <w:r>
        <w:t xml:space="preserve"> </w:t>
      </w:r>
    </w:p>
    <w:p w14:paraId="053DFCEF" w14:textId="77777777" w:rsidR="00632B6C" w:rsidRDefault="00632B6C" w:rsidP="008F0007">
      <w:pPr>
        <w:pStyle w:val="ListBullet"/>
      </w:pPr>
      <w:r>
        <w:lastRenderedPageBreak/>
        <w:t xml:space="preserve">The contract number and </w:t>
      </w:r>
      <w:r w:rsidR="00382E0B">
        <w:t>title.</w:t>
      </w:r>
    </w:p>
    <w:p w14:paraId="361D07AF" w14:textId="77777777" w:rsidR="00632B6C" w:rsidRDefault="00632B6C" w:rsidP="008F0007">
      <w:pPr>
        <w:pStyle w:val="ListBullet"/>
      </w:pPr>
      <w:r>
        <w:rPr>
          <w:i/>
        </w:rPr>
        <w:t>Contra</w:t>
      </w:r>
      <w:r w:rsidRPr="00E1609C">
        <w:rPr>
          <w:i/>
        </w:rPr>
        <w:t>ctor</w:t>
      </w:r>
      <w:r>
        <w:t xml:space="preserve">’s VAT registration </w:t>
      </w:r>
      <w:r w:rsidR="00382E0B">
        <w:t>number.</w:t>
      </w:r>
    </w:p>
    <w:p w14:paraId="12BC9A85" w14:textId="77777777" w:rsidR="00632B6C" w:rsidRDefault="00632B6C" w:rsidP="008F0007">
      <w:pPr>
        <w:pStyle w:val="ListBullet"/>
        <w:rPr>
          <w:bCs/>
          <w:lang w:val="en-US"/>
        </w:rPr>
      </w:pPr>
      <w:r>
        <w:t xml:space="preserve">The </w:t>
      </w:r>
      <w:r w:rsidRPr="006919D3">
        <w:rPr>
          <w:i/>
        </w:rPr>
        <w:t>Employer</w:t>
      </w:r>
      <w:r>
        <w:t xml:space="preserve">’s VAT registration number </w:t>
      </w:r>
      <w:r w:rsidR="00382E0B">
        <w:rPr>
          <w:bCs/>
          <w:lang w:val="en-US"/>
        </w:rPr>
        <w:t>4740101508.</w:t>
      </w:r>
    </w:p>
    <w:p w14:paraId="6880A0E7" w14:textId="77777777" w:rsidR="00632B6C" w:rsidRDefault="00632B6C" w:rsidP="008F0007">
      <w:pPr>
        <w:pStyle w:val="ListBullet"/>
        <w:rPr>
          <w:bCs/>
          <w:lang w:val="en-US"/>
        </w:rPr>
      </w:pPr>
      <w:r>
        <w:rPr>
          <w:bCs/>
          <w:lang w:val="en-US"/>
        </w:rPr>
        <w:t xml:space="preserve">Description of </w:t>
      </w:r>
      <w:r w:rsidR="008F0007">
        <w:rPr>
          <w:bCs/>
          <w:lang w:val="en-US"/>
        </w:rPr>
        <w:t xml:space="preserve">service provided for each item invoiced based on the Price </w:t>
      </w:r>
      <w:proofErr w:type="gramStart"/>
      <w:r w:rsidR="008F0007">
        <w:rPr>
          <w:bCs/>
          <w:lang w:val="en-US"/>
        </w:rPr>
        <w:t>List;</w:t>
      </w:r>
      <w:proofErr w:type="gramEnd"/>
    </w:p>
    <w:p w14:paraId="29A9ADCA" w14:textId="77777777" w:rsidR="00632B6C" w:rsidRDefault="008F0007" w:rsidP="008F0007">
      <w:pPr>
        <w:pStyle w:val="ListBullet"/>
        <w:rPr>
          <w:bCs/>
          <w:lang w:val="en-US"/>
        </w:rPr>
      </w:pPr>
      <w:r>
        <w:rPr>
          <w:bCs/>
          <w:lang w:val="en-US"/>
        </w:rPr>
        <w:t xml:space="preserve">Total amount invoiced excluding VAT, the VAT and the invoiced amount including </w:t>
      </w:r>
      <w:proofErr w:type="gramStart"/>
      <w:r>
        <w:rPr>
          <w:bCs/>
          <w:lang w:val="en-US"/>
        </w:rPr>
        <w:t>VAT;</w:t>
      </w:r>
      <w:proofErr w:type="gramEnd"/>
    </w:p>
    <w:p w14:paraId="6D7CD920" w14:textId="77777777" w:rsidR="00632B6C" w:rsidRDefault="008F0007" w:rsidP="008F0007">
      <w:pPr>
        <w:pStyle w:val="ListBullet"/>
        <w:rPr>
          <w:bCs/>
          <w:lang w:val="en-US"/>
        </w:rPr>
      </w:pPr>
      <w:r>
        <w:rPr>
          <w:bCs/>
          <w:lang w:val="en-US"/>
        </w:rPr>
        <w:t>(add other as required)</w:t>
      </w:r>
    </w:p>
    <w:p w14:paraId="69A28A0C" w14:textId="77777777" w:rsidR="008F0007" w:rsidRDefault="008F0007" w:rsidP="00F40DB6">
      <w:pPr>
        <w:rPr>
          <w:bCs/>
          <w:lang w:val="en-US"/>
        </w:rPr>
      </w:pPr>
    </w:p>
    <w:p w14:paraId="1B96DE14" w14:textId="77777777" w:rsidR="008F0007" w:rsidRDefault="00AF558B" w:rsidP="00F40DB6">
      <w:pPr>
        <w:rPr>
          <w:bCs/>
          <w:lang w:val="en-US"/>
        </w:rPr>
      </w:pPr>
      <w:r>
        <w:rPr>
          <w:bCs/>
          <w:lang w:val="en-US"/>
        </w:rPr>
        <w:t xml:space="preserve">The invoice for the service rendered will be invoiced separately from that of the Contract Price Adjustment over the duration of the contract. The invoice for the CPA shall </w:t>
      </w:r>
      <w:proofErr w:type="gramStart"/>
      <w:r>
        <w:rPr>
          <w:bCs/>
          <w:lang w:val="en-US"/>
        </w:rPr>
        <w:t>make reference</w:t>
      </w:r>
      <w:proofErr w:type="gramEnd"/>
      <w:r>
        <w:rPr>
          <w:bCs/>
          <w:lang w:val="en-US"/>
        </w:rPr>
        <w:t xml:space="preserve"> to the base invoice.</w:t>
      </w:r>
    </w:p>
    <w:p w14:paraId="05D27871" w14:textId="77777777" w:rsidR="008F0007" w:rsidRDefault="008F0007" w:rsidP="00F40DB6">
      <w:pPr>
        <w:rPr>
          <w:bCs/>
          <w:lang w:val="en-US"/>
        </w:rPr>
      </w:pPr>
    </w:p>
    <w:p w14:paraId="76632BFD" w14:textId="77777777" w:rsidR="00632B6C" w:rsidRDefault="00632B6C" w:rsidP="00F40DB6"/>
    <w:p w14:paraId="559B77CE" w14:textId="77777777" w:rsidR="00C07FE3" w:rsidRDefault="00C07FE3" w:rsidP="00C07FE3">
      <w:pPr>
        <w:pStyle w:val="Heading2"/>
      </w:pPr>
      <w:bookmarkStart w:id="69" w:name="_Toc137798051"/>
      <w:bookmarkStart w:id="70" w:name="_Toc229128254"/>
      <w:bookmarkStart w:id="71" w:name="_Toc232953647"/>
      <w:bookmarkStart w:id="72" w:name="_Toc516836515"/>
      <w:r w:rsidRPr="00380480">
        <w:t>Insurance</w:t>
      </w:r>
      <w:r>
        <w:t xml:space="preserve"> provided by the </w:t>
      </w:r>
      <w:r w:rsidRPr="00CC7072">
        <w:rPr>
          <w:i/>
        </w:rPr>
        <w:t>Employer</w:t>
      </w:r>
      <w:bookmarkEnd w:id="69"/>
      <w:bookmarkEnd w:id="70"/>
      <w:bookmarkEnd w:id="71"/>
      <w:bookmarkEnd w:id="72"/>
    </w:p>
    <w:p w14:paraId="484FED15" w14:textId="77777777" w:rsidR="00C07FE3" w:rsidRDefault="00C07FE3" w:rsidP="00C07FE3"/>
    <w:p w14:paraId="3D4710E7" w14:textId="77777777" w:rsidR="00C07FE3" w:rsidRDefault="00BA301C" w:rsidP="005609F3">
      <w:r w:rsidRPr="00FE6089">
        <w:t xml:space="preserve">The insurance </w:t>
      </w:r>
      <w:r w:rsidR="00FE6089" w:rsidRPr="00FE6089">
        <w:t xml:space="preserve">by the </w:t>
      </w:r>
      <w:r w:rsidR="00FE6089" w:rsidRPr="00FE6089">
        <w:rPr>
          <w:i/>
          <w:iCs/>
        </w:rPr>
        <w:t>Employer</w:t>
      </w:r>
      <w:r w:rsidR="00FE6089" w:rsidRPr="00FE6089">
        <w:t xml:space="preserve"> is covered under</w:t>
      </w:r>
      <w:r w:rsidRPr="00FE6089">
        <w:t xml:space="preserve"> clause Z12</w:t>
      </w:r>
      <w:r w:rsidR="00FE6089">
        <w:t>.</w:t>
      </w:r>
    </w:p>
    <w:p w14:paraId="6A603253" w14:textId="77777777" w:rsidR="00C467DF" w:rsidRPr="00FE6089" w:rsidRDefault="00C467DF" w:rsidP="005609F3"/>
    <w:p w14:paraId="07779424" w14:textId="77777777" w:rsidR="00C467DF" w:rsidRDefault="00C467DF" w:rsidP="00C467DF">
      <w:pPr>
        <w:pStyle w:val="Heading2"/>
      </w:pPr>
      <w:r w:rsidRPr="00380480">
        <w:t>Insurance</w:t>
      </w:r>
      <w:r>
        <w:t xml:space="preserve"> provided by the </w:t>
      </w:r>
      <w:r w:rsidRPr="00C467DF">
        <w:rPr>
          <w:i/>
          <w:iCs/>
        </w:rPr>
        <w:t>Contractor</w:t>
      </w:r>
    </w:p>
    <w:p w14:paraId="117AD178" w14:textId="77777777" w:rsidR="00C07FE3" w:rsidRDefault="00C07FE3" w:rsidP="005609F3"/>
    <w:p w14:paraId="2FC29866" w14:textId="77777777" w:rsidR="00CE5547" w:rsidRPr="00C467DF" w:rsidRDefault="00CE5547" w:rsidP="00CE5547">
      <w:r w:rsidRPr="00C467DF">
        <w:t>Insurance Affected by the Contractor</w:t>
      </w:r>
      <w:r w:rsidR="00382E0B">
        <w:t xml:space="preserve"> </w:t>
      </w:r>
    </w:p>
    <w:p w14:paraId="575D568C" w14:textId="77777777" w:rsidR="00CE5547" w:rsidRPr="00CE5547" w:rsidRDefault="00CE5547" w:rsidP="00CE5547">
      <w:pPr>
        <w:rPr>
          <w:b/>
          <w:bCs/>
        </w:rPr>
      </w:pPr>
    </w:p>
    <w:p w14:paraId="32CE1C5E" w14:textId="77777777" w:rsidR="00CE5547" w:rsidRDefault="00CE5547" w:rsidP="0005331E">
      <w:pPr>
        <w:numPr>
          <w:ilvl w:val="0"/>
          <w:numId w:val="44"/>
        </w:numPr>
      </w:pPr>
      <w:r>
        <w:t>Without in any way detracting from any requirements contained elsewhere in this contract the Contractor and Sub-Contractors shall where applicable, provide as a minimum the following:</w:t>
      </w:r>
    </w:p>
    <w:p w14:paraId="2822FE05" w14:textId="77777777" w:rsidR="00CE5547" w:rsidRDefault="00CE5547" w:rsidP="0005331E">
      <w:pPr>
        <w:numPr>
          <w:ilvl w:val="1"/>
          <w:numId w:val="45"/>
        </w:numPr>
      </w:pPr>
      <w:r>
        <w:t>INSURANCE OF CONTRACTORS EQUIPMENT (including tools</w:t>
      </w:r>
      <w:r w:rsidR="00C467DF">
        <w:t>, scaffolding material, insulation material,</w:t>
      </w:r>
      <w:r>
        <w:t xml:space="preserve"> offices and other temporary structures and contents) and other things (except those intended for incorporation into the Works) brought onto the Site for a sum sufficient to provide for their replacement.</w:t>
      </w:r>
    </w:p>
    <w:p w14:paraId="6177BE50" w14:textId="77777777" w:rsidR="00CE5547" w:rsidRDefault="00CE5547" w:rsidP="0005331E">
      <w:pPr>
        <w:numPr>
          <w:ilvl w:val="1"/>
          <w:numId w:val="45"/>
        </w:numPr>
      </w:pPr>
      <w:r>
        <w:t xml:space="preserve">Insurance in terms of the provisions of the Compensation for Occupational Injuries and Diseases Act No. 130 of 1993 as may be amended or in terms of any similar Workers Compensation and Unemployment Insurance </w:t>
      </w:r>
      <w:r w:rsidR="00214AF0">
        <w:t>enactments</w:t>
      </w:r>
      <w:r>
        <w:t xml:space="preserve"> in the Suppliers’ or Sub Supplier’s operational, manufacturing or assembly locations.</w:t>
      </w:r>
    </w:p>
    <w:p w14:paraId="49CCDB41" w14:textId="77777777" w:rsidR="00CE5547" w:rsidRDefault="00CE5547" w:rsidP="0005331E">
      <w:pPr>
        <w:numPr>
          <w:ilvl w:val="1"/>
          <w:numId w:val="45"/>
        </w:numPr>
      </w:pPr>
      <w:r>
        <w:t>Motor Vehicle Liability Insurance comprising (as a minimum) “Balance of Third Party” Risks including Passenger Liability indemnity.</w:t>
      </w:r>
    </w:p>
    <w:p w14:paraId="53041E6F" w14:textId="77777777" w:rsidR="00CE5547" w:rsidRDefault="00CE5547" w:rsidP="0005331E">
      <w:pPr>
        <w:numPr>
          <w:ilvl w:val="0"/>
          <w:numId w:val="44"/>
        </w:numPr>
      </w:pPr>
      <w:r>
        <w:t>The insurances to be provided by the Contractor and his Sub-Contractors shall:</w:t>
      </w:r>
    </w:p>
    <w:p w14:paraId="60106FA6" w14:textId="77777777" w:rsidR="00CE5547" w:rsidRDefault="00CE5547" w:rsidP="0005331E">
      <w:pPr>
        <w:numPr>
          <w:ilvl w:val="1"/>
          <w:numId w:val="46"/>
        </w:numPr>
      </w:pPr>
      <w:r>
        <w:t>be affected with Insurers.</w:t>
      </w:r>
    </w:p>
    <w:p w14:paraId="71981FA6" w14:textId="77777777" w:rsidR="00CE5547" w:rsidRDefault="00CE5547" w:rsidP="0005331E">
      <w:pPr>
        <w:numPr>
          <w:ilvl w:val="1"/>
          <w:numId w:val="46"/>
        </w:numPr>
      </w:pPr>
      <w:r>
        <w:t>be maintained in force for whatever period the perils to be insured by the Contractor are at risk (including any defects liability period during which the Contractor is responsible for the care of the Works)</w:t>
      </w:r>
    </w:p>
    <w:p w14:paraId="7403162B" w14:textId="77777777" w:rsidR="00CE5547" w:rsidRDefault="00CE5547" w:rsidP="0005331E">
      <w:pPr>
        <w:numPr>
          <w:ilvl w:val="1"/>
          <w:numId w:val="46"/>
        </w:numPr>
      </w:pPr>
      <w:r>
        <w:t>submit to the Employer the relevant Policy or Policies of Insurance or evidence acceptable to the Employer that such insurances have been affected.</w:t>
      </w:r>
    </w:p>
    <w:p w14:paraId="35765AFF" w14:textId="77777777" w:rsidR="00D34B06" w:rsidRDefault="00FD0657" w:rsidP="0005331E">
      <w:pPr>
        <w:numPr>
          <w:ilvl w:val="0"/>
          <w:numId w:val="44"/>
        </w:numPr>
      </w:pPr>
      <w:r>
        <w:t>If</w:t>
      </w:r>
      <w:r w:rsidR="00CE5547">
        <w:t xml:space="preserve"> the Contractor or his Sub-Contractor receives any notice of cancellation or restrictive modification to the insurance provided to </w:t>
      </w:r>
      <w:r w:rsidR="00214AF0">
        <w:t>them,</w:t>
      </w:r>
      <w:r w:rsidR="00CE5547">
        <w:t xml:space="preserve"> they shall immediately notify the Employer in writing of such cancellation or restriction and shall advise what action the Contractor or his Sub-Contractor will take to remedy such action.</w:t>
      </w:r>
    </w:p>
    <w:p w14:paraId="188DA75B" w14:textId="77777777" w:rsidR="00C467DF" w:rsidRPr="00380480" w:rsidRDefault="00C467DF" w:rsidP="00C467DF">
      <w:pPr>
        <w:ind w:left="720"/>
      </w:pPr>
    </w:p>
    <w:p w14:paraId="0D5A02D0" w14:textId="77777777" w:rsidR="00F40DB6" w:rsidRDefault="0012166E" w:rsidP="0012166E">
      <w:pPr>
        <w:pStyle w:val="Heading2"/>
      </w:pPr>
      <w:bookmarkStart w:id="73" w:name="_Toc137798061"/>
      <w:bookmarkStart w:id="74" w:name="_Toc229128264"/>
      <w:bookmarkStart w:id="75" w:name="_Toc232953649"/>
      <w:bookmarkStart w:id="76" w:name="_Toc516836517"/>
      <w:r>
        <w:t xml:space="preserve">Design </w:t>
      </w:r>
      <w:r w:rsidR="002E06C5">
        <w:t xml:space="preserve">and supply </w:t>
      </w:r>
      <w:r>
        <w:t>of Equipment</w:t>
      </w:r>
      <w:bookmarkEnd w:id="73"/>
      <w:bookmarkEnd w:id="74"/>
      <w:bookmarkEnd w:id="75"/>
      <w:bookmarkEnd w:id="76"/>
    </w:p>
    <w:p w14:paraId="512A943E" w14:textId="77777777" w:rsidR="00C467DF" w:rsidRDefault="00C467DF" w:rsidP="00F40DB6"/>
    <w:p w14:paraId="6985EE94" w14:textId="77777777" w:rsidR="0012166E" w:rsidRDefault="006F23F0" w:rsidP="00F40DB6">
      <w:r w:rsidRPr="006F23F0">
        <w:t xml:space="preserve">All engineering drawings </w:t>
      </w:r>
      <w:r>
        <w:t xml:space="preserve">and designs </w:t>
      </w:r>
      <w:r w:rsidRPr="006F23F0">
        <w:t>produced during the contract period shall be the handed over to Eskom.</w:t>
      </w:r>
      <w:r w:rsidR="008A13AF">
        <w:t xml:space="preserve"> This includes but not limited to specialised scaffolding and hanging scaffolding. </w:t>
      </w:r>
    </w:p>
    <w:p w14:paraId="521E9EB9" w14:textId="77777777" w:rsidR="009548E1" w:rsidRDefault="009548E1" w:rsidP="00F40DB6"/>
    <w:p w14:paraId="7BBBFBD1" w14:textId="77777777" w:rsidR="00DF0B2D" w:rsidRPr="00380480" w:rsidRDefault="00DF0B2D" w:rsidP="00F40DB6"/>
    <w:p w14:paraId="75B86E3E" w14:textId="77777777" w:rsidR="00F40DB6" w:rsidRPr="00214AF0" w:rsidRDefault="00455F7A" w:rsidP="00455F7A">
      <w:pPr>
        <w:pStyle w:val="Heading2"/>
      </w:pPr>
      <w:bookmarkStart w:id="77" w:name="_Toc232953651"/>
      <w:bookmarkStart w:id="78" w:name="_Toc516836521"/>
      <w:r w:rsidRPr="00214AF0">
        <w:t xml:space="preserve">Management of work </w:t>
      </w:r>
      <w:r w:rsidR="0036764C" w:rsidRPr="00214AF0">
        <w:t xml:space="preserve">done </w:t>
      </w:r>
      <w:r w:rsidRPr="00214AF0">
        <w:t>by Task Order</w:t>
      </w:r>
      <w:bookmarkEnd w:id="77"/>
      <w:bookmarkEnd w:id="78"/>
    </w:p>
    <w:p w14:paraId="3F6A4153" w14:textId="77777777" w:rsidR="00455F7A" w:rsidRDefault="00455F7A" w:rsidP="00455F7A"/>
    <w:p w14:paraId="6A58F048" w14:textId="77777777" w:rsidR="00455F7A" w:rsidRPr="00455F7A" w:rsidRDefault="00452DFD" w:rsidP="00455F7A">
      <w:r w:rsidRPr="00214AF0">
        <w:t xml:space="preserve">A Task Order </w:t>
      </w:r>
      <w:r w:rsidR="00214AF0" w:rsidRPr="00214AF0">
        <w:t>sh</w:t>
      </w:r>
      <w:r w:rsidR="00214AF0">
        <w:t xml:space="preserve">all </w:t>
      </w:r>
      <w:r w:rsidR="00214AF0" w:rsidRPr="00214AF0">
        <w:t>be</w:t>
      </w:r>
      <w:r w:rsidRPr="00214AF0">
        <w:t xml:space="preserve"> issued by the Service Manager </w:t>
      </w:r>
      <w:proofErr w:type="gramStart"/>
      <w:r w:rsidRPr="00214AF0">
        <w:t>in order to</w:t>
      </w:r>
      <w:proofErr w:type="gramEnd"/>
      <w:r w:rsidRPr="00214AF0">
        <w:t xml:space="preserve"> carry out </w:t>
      </w:r>
      <w:proofErr w:type="spellStart"/>
      <w:r w:rsidRPr="00214AF0">
        <w:t>a</w:t>
      </w:r>
      <w:proofErr w:type="spellEnd"/>
      <w:r w:rsidRPr="00214AF0">
        <w:t xml:space="preserve"> </w:t>
      </w:r>
      <w:r w:rsidR="00214AF0" w:rsidRPr="00214AF0">
        <w:t xml:space="preserve">any </w:t>
      </w:r>
      <w:r w:rsidRPr="00214AF0">
        <w:t>Task.</w:t>
      </w:r>
      <w:r w:rsidR="00DE054B" w:rsidRPr="00214AF0">
        <w:t xml:space="preserve"> </w:t>
      </w:r>
      <w:r w:rsidR="00FA0335" w:rsidRPr="00214AF0">
        <w:t>No contractor is allowed to perform any work without an approved Task Order.</w:t>
      </w:r>
      <w:r w:rsidR="00FA0335">
        <w:t xml:space="preserve"> </w:t>
      </w:r>
      <w:r w:rsidR="00DE054B" w:rsidRPr="00DE054B">
        <w:t>The Contractor provides all necessary information required by the Employer to determine the cost at the assessment date for each Task Order.</w:t>
      </w:r>
    </w:p>
    <w:p w14:paraId="7106DFE8" w14:textId="77777777" w:rsidR="006933F9" w:rsidRPr="00380480" w:rsidRDefault="006933F9" w:rsidP="00F40DB6">
      <w:r>
        <w:lastRenderedPageBreak/>
        <w:br w:type="page"/>
      </w:r>
    </w:p>
    <w:p w14:paraId="2FC8BABF" w14:textId="77777777" w:rsidR="00F40DB6" w:rsidRDefault="006933F9" w:rsidP="006933F9">
      <w:pPr>
        <w:pStyle w:val="Heading1"/>
      </w:pPr>
      <w:bookmarkStart w:id="79" w:name="_Toc232953652"/>
      <w:bookmarkStart w:id="80" w:name="_Toc516836522"/>
      <w:r>
        <w:lastRenderedPageBreak/>
        <w:t>Health and safety, the environment and quality assurance</w:t>
      </w:r>
      <w:bookmarkEnd w:id="79"/>
      <w:bookmarkEnd w:id="80"/>
    </w:p>
    <w:p w14:paraId="42B107C7" w14:textId="77777777" w:rsidR="006933F9" w:rsidRDefault="006933F9" w:rsidP="006933F9">
      <w:pPr>
        <w:pStyle w:val="Heading2"/>
      </w:pPr>
      <w:bookmarkStart w:id="81" w:name="_Ref134768869"/>
      <w:bookmarkStart w:id="82" w:name="_Toc137798045"/>
      <w:bookmarkStart w:id="83" w:name="_Toc229128248"/>
      <w:bookmarkStart w:id="84" w:name="_Toc232953653"/>
      <w:bookmarkStart w:id="85" w:name="_Toc516836523"/>
      <w:r>
        <w:t>Health and safety risk management</w:t>
      </w:r>
      <w:bookmarkEnd w:id="81"/>
      <w:bookmarkEnd w:id="82"/>
      <w:bookmarkEnd w:id="83"/>
      <w:bookmarkEnd w:id="84"/>
      <w:bookmarkEnd w:id="85"/>
    </w:p>
    <w:p w14:paraId="1C8447B2" w14:textId="77777777" w:rsidR="006933F9" w:rsidRDefault="006933F9" w:rsidP="006933F9">
      <w:pPr>
        <w:rPr>
          <w:lang w:val="en-ZA"/>
        </w:rPr>
      </w:pPr>
    </w:p>
    <w:p w14:paraId="19BF2872" w14:textId="77777777" w:rsidR="00BC4E03" w:rsidRDefault="00BC4E03" w:rsidP="00BC4E03">
      <w:r>
        <w:t xml:space="preserve">Each location where the service is carried out has a health and safety specification or procedure and safety risk management requirements relevant to that location (the Employer’s site Health and Safety Plan). The CSM shall ensure that he is a registered recipient of such documentation at each location where work is carried </w:t>
      </w:r>
      <w:r w:rsidR="00214AF0">
        <w:t>out and</w:t>
      </w:r>
      <w:r>
        <w:t xml:space="preserve"> is always in possession of the current version of such documentation before any work in this contract is undertaken at that location. </w:t>
      </w:r>
    </w:p>
    <w:p w14:paraId="557F5A68" w14:textId="77777777" w:rsidR="00BC4E03" w:rsidRDefault="00BC4E03" w:rsidP="00BC4E03"/>
    <w:p w14:paraId="11BC1C14" w14:textId="77777777" w:rsidR="00BC4E03" w:rsidRDefault="00BC4E03" w:rsidP="00BC4E03">
      <w:r>
        <w:t xml:space="preserve">The Contractor shall comply with the requirements imposed on a contractor / Contractor stated in the current version of such documentation at each location where work in this contract is carried out and shall identify to the relevant SSM the name of the Contractor’s person responsible for monitoring such compliance. </w:t>
      </w:r>
    </w:p>
    <w:p w14:paraId="788DEC00" w14:textId="77777777" w:rsidR="00BC4E03" w:rsidRDefault="00BC4E03" w:rsidP="00BC4E03"/>
    <w:p w14:paraId="77A3B9CD" w14:textId="77777777" w:rsidR="00BC4E03" w:rsidRDefault="00BC4E03" w:rsidP="00BC4E03">
      <w:r>
        <w:t xml:space="preserve">The Contractor shall ensure that he is in possession of documentation relevant to protection of the environment at each location where work in this contract is carried out and shall comply with the requirements imposed on a contractor / Contractor stated therein. </w:t>
      </w:r>
    </w:p>
    <w:p w14:paraId="5F1BECC6" w14:textId="77777777" w:rsidR="00BC4E03" w:rsidRDefault="00BC4E03" w:rsidP="00BC4E03">
      <w:r>
        <w:t>The Contractor shall keep records which demonstrate compliance with all health, safety and environmental requirements whether statutory or otherwise and shall allow the SM or relevant SSM to inspect them at any time within working hours. Employer's Health and Safety Requirements</w:t>
      </w:r>
    </w:p>
    <w:p w14:paraId="4D575925" w14:textId="77777777" w:rsidR="00BC4E03" w:rsidRDefault="00BC4E03" w:rsidP="00BC4E03">
      <w:r>
        <w:t>In carrying out its obligations to the Employer in terms of this contract; in providing the Services; in using Plant, Materials and Equipment; and while at the Site for any reason, the Contractor complies and procures and ensures the compliance by its employees, agents, Subcontractors and mandatories with:</w:t>
      </w:r>
    </w:p>
    <w:p w14:paraId="2B03CBE4" w14:textId="77777777" w:rsidR="00BC4E03" w:rsidRDefault="00BC4E03" w:rsidP="00BC4E03">
      <w:r>
        <w:t>(1)</w:t>
      </w:r>
      <w:r>
        <w:tab/>
        <w:t xml:space="preserve">The provisions of the Occupational Health and Safety Act 85 of 1993 (as amended) and all regulations in force from time to time in terms of that Act (“the Occupational Health and Safety </w:t>
      </w:r>
      <w:r w:rsidR="00214AF0">
        <w:t>Act, ACT</w:t>
      </w:r>
      <w:r>
        <w:t xml:space="preserve"> 85, OF 1993”); and </w:t>
      </w:r>
    </w:p>
    <w:p w14:paraId="4BB1AF70" w14:textId="77777777" w:rsidR="00BC4E03" w:rsidRDefault="00BC4E03" w:rsidP="00BC4E03">
      <w:r>
        <w:t>(2)</w:t>
      </w:r>
      <w:r>
        <w:tab/>
        <w:t>The provisions of the latest amendment of the National Environmental Management Act (NEMA), 107 of  1998 and all regulations in force from time to time in terms of that Act (“the National Environmental Management Act (NEMA), ACT 107 of 1998”); and ensure during all work that is performed environmental Duty of Care as prescribed in Section 24 of the South African Constitution Act 108 of 1996 is practiced.</w:t>
      </w:r>
    </w:p>
    <w:p w14:paraId="7AA42BB5" w14:textId="77777777" w:rsidR="00BC4E03" w:rsidRDefault="00BC4E03" w:rsidP="00BC4E03"/>
    <w:p w14:paraId="072DBEA9" w14:textId="77777777" w:rsidR="00BC4E03" w:rsidRDefault="00BC4E03" w:rsidP="00BC4E03">
      <w:r>
        <w:t>(3)</w:t>
      </w:r>
      <w:r>
        <w:tab/>
        <w:t>The Eskom “Safety, Health and Environmental Requirements for Contractors” document (as amended from time to time) and such other Eskom Safety Regulations as are applicable to the Services and are provided in writing to the Contractor (collectively “the Eskom Regulations”).  The Eskom Regulations may be amended from time to time by the Employer and all amendments will be provided in writing to the Contractor.  The Contractor complies with the provisions of the latest written version of the Eskom Regulations with which it has been provided; and the health and safety plan prepared by the Contractor in accordance with the SHEQ Requirements. (The Occupational Health and Safety Act, Act 85, OF 1993 and the Eskom Regulations are collectively referred to as the “SHEQ Requirements”.)</w:t>
      </w:r>
    </w:p>
    <w:p w14:paraId="00F80F46" w14:textId="77777777" w:rsidR="00BC4E03" w:rsidRDefault="00BC4E03" w:rsidP="00BC4E03"/>
    <w:p w14:paraId="476E948C" w14:textId="77777777" w:rsidR="00BC4E03" w:rsidRDefault="00BC4E03" w:rsidP="00BC4E03">
      <w:r>
        <w:t xml:space="preserve">The Contractor, </w:t>
      </w:r>
      <w:proofErr w:type="gramStart"/>
      <w:r>
        <w:t>at all times</w:t>
      </w:r>
      <w:proofErr w:type="gramEnd"/>
      <w:r>
        <w:t xml:space="preserve">, considers itself to be the “Employer” for the purposes of the Health and Safety Act, Act 85, OF 1993 and shall not consider itself under the supervision or management of the Employer with regard to compliance with the SHEQ Requirements, the Contractor shall furthermore not consider itself to be a subordinate or under the supervision of the Employer in respect of these matters.  The Contractor </w:t>
      </w:r>
      <w:proofErr w:type="gramStart"/>
      <w:r>
        <w:t>is at all times</w:t>
      </w:r>
      <w:proofErr w:type="gramEnd"/>
      <w:r>
        <w:t xml:space="preserve"> responsible for the supervision of its employees, agents, Subcontractors and mandatories and takes full responsibility and accountability for ensuring they are competent, aware of the SHEQ Requirements and execute the Services in accordance with the SHEQ Requirements.</w:t>
      </w:r>
    </w:p>
    <w:p w14:paraId="78458777" w14:textId="77777777" w:rsidR="00BC4E03" w:rsidRDefault="00BC4E03" w:rsidP="00BC4E03"/>
    <w:p w14:paraId="1E6AC5E9" w14:textId="77777777" w:rsidR="00BC4E03" w:rsidRDefault="00BC4E03" w:rsidP="00BC4E03">
      <w:r>
        <w:t>The Contractor ensures that all statutory appointments and appointments required by any Eskom Regulations are made and that all appointees fully understand their responsibilities and are trained and competent to execute their duties.  The Contractor supervises the execution of their duties by all such appointees.</w:t>
      </w:r>
    </w:p>
    <w:p w14:paraId="013741DB" w14:textId="77777777" w:rsidR="00BC4E03" w:rsidRDefault="00BC4E03" w:rsidP="00BC4E03"/>
    <w:p w14:paraId="3FE6299A" w14:textId="77777777" w:rsidR="00BC4E03" w:rsidRDefault="00BC4E03" w:rsidP="00BC4E03">
      <w:r>
        <w:t xml:space="preserve">The Contractor immediately reports any disabling injury as well as any threat to health, safety or the environment of which it becomes aware at the Service or on the Site to the SSM. </w:t>
      </w:r>
    </w:p>
    <w:p w14:paraId="7BD6D7E1" w14:textId="77777777" w:rsidR="00BC4E03" w:rsidRDefault="00BC4E03" w:rsidP="00BC4E03"/>
    <w:p w14:paraId="7C24BD5C" w14:textId="77777777" w:rsidR="00BC4E03" w:rsidRDefault="00BC4E03" w:rsidP="00BC4E03">
      <w:r>
        <w:t>The Contractor appoints a person, qualified in accordance with the SHEQ Requirements, as the liaison with the Eskom Safety Officer for all matters related to health and safety, this person shall be contactable 24 hours a day.</w:t>
      </w:r>
    </w:p>
    <w:p w14:paraId="28815E8C" w14:textId="77777777" w:rsidR="00BC4E03" w:rsidRDefault="00BC4E03" w:rsidP="00BC4E03"/>
    <w:p w14:paraId="0614D889" w14:textId="77777777" w:rsidR="00BC4E03" w:rsidRDefault="00BC4E03" w:rsidP="00BC4E03">
      <w:r>
        <w:lastRenderedPageBreak/>
        <w:t>The Contractor confirms that it has been provided with sufficient written information regarding the health and safety arrangements and procedures applicable to the Services to ensure compliance by it and all employees, agents, Subcontractors or mandatories with the SHEQ Requirements while providing the Services in terms of this contract.  As such, the Contractor confirms that this contract and the relevant Eskom Regulations referred to in this contract constitute written arrangements and procedures between the Contractor and the Employer regarding health and safety for the purposes of section 37(2) of the Occupational Health and Safety Act 85, OF 1993, as well as the Construction Regulations.</w:t>
      </w:r>
    </w:p>
    <w:p w14:paraId="68C3B1AB" w14:textId="77777777" w:rsidR="00BC4E03" w:rsidRDefault="00BC4E03" w:rsidP="00BC4E03"/>
    <w:p w14:paraId="3683EC46" w14:textId="77777777" w:rsidR="00BC4E03" w:rsidRDefault="00BC4E03" w:rsidP="00BC4E03">
      <w:r>
        <w:t xml:space="preserve">The Contractor agrees that the Employer is relieved of </w:t>
      </w:r>
      <w:proofErr w:type="gramStart"/>
      <w:r>
        <w:t>any and all</w:t>
      </w:r>
      <w:proofErr w:type="gramEnd"/>
      <w:r>
        <w:t xml:space="preserve"> of its responsibilities and liabilities in terms of Section 37(1) of Occupational Health and Safety Act 85, OF 1993 in respect of any acts or omissions of the Contractor, and the Contractor’s employees, agents or Subcontractors, to the extent permitted by the Occupational Health and Safety Act 85, OF 1993, as well as the Construction Regulations.</w:t>
      </w:r>
    </w:p>
    <w:p w14:paraId="7E0C1CA2" w14:textId="77777777" w:rsidR="00BC4E03" w:rsidRDefault="00BC4E03" w:rsidP="00BC4E03">
      <w:r>
        <w:t>The Contractor hereby indemnifies the Employer and holds the Employer harmless in respect of any and all loss, costs, claims, demands, liabilities, damage, penalties or expense that may be made against the Employer and/or suffered or incurred by the Employer (as the case may be) as a result of, any failure of the Contractor, its employees, agents, Subcontractors and/or mandatories to comply with their obligations in terms of this clause 18, and/or the failure of the Employer to procure the compliance by the Contractor , its employees, agents, Subcontractors and/or mandatories with their responsibilities and/or obligations in terms of or arising from the Occupational Health and Safety Act, ACT 85, OF 1993, as well as the Construction Regulations.</w:t>
      </w:r>
    </w:p>
    <w:p w14:paraId="31B35F93" w14:textId="77777777" w:rsidR="00BC4E03" w:rsidRDefault="00BC4E03" w:rsidP="00BC4E03"/>
    <w:p w14:paraId="49665375" w14:textId="77777777" w:rsidR="00BC4E03" w:rsidRDefault="00BC4E03" w:rsidP="00BC4E03">
      <w:r>
        <w:t>It is further required that all Contractors shall</w:t>
      </w:r>
    </w:p>
    <w:p w14:paraId="759C8D29" w14:textId="77777777" w:rsidR="00BC4E03" w:rsidRDefault="00BC4E03" w:rsidP="00BC4E03"/>
    <w:p w14:paraId="11E0600C" w14:textId="77777777" w:rsidR="00BC4E03" w:rsidRDefault="00BC4E03" w:rsidP="00BC4E03">
      <w:r>
        <w:t>•</w:t>
      </w:r>
      <w:r>
        <w:tab/>
        <w:t>Acknowledge Eskom's rules and requirements on procedure 32-726 (in Annexure B) signed and submitted by the tenderer</w:t>
      </w:r>
    </w:p>
    <w:p w14:paraId="67D17377" w14:textId="77777777" w:rsidR="00BC4E03" w:rsidRDefault="00BC4E03" w:rsidP="00BC4E03">
      <w:r>
        <w:t>•</w:t>
      </w:r>
      <w:r>
        <w:tab/>
        <w:t>Have an OHS and environmental plan</w:t>
      </w:r>
    </w:p>
    <w:p w14:paraId="69478487" w14:textId="77777777" w:rsidR="00BC4E03" w:rsidRDefault="00BC4E03" w:rsidP="00BC4E03">
      <w:r>
        <w:t>•</w:t>
      </w:r>
      <w:r>
        <w:tab/>
        <w:t xml:space="preserve">Provide Costing for Safety Health and Environmental management </w:t>
      </w:r>
    </w:p>
    <w:p w14:paraId="77B4293F" w14:textId="77777777" w:rsidR="00BC4E03" w:rsidRDefault="00BC4E03" w:rsidP="00BC4E03">
      <w:r>
        <w:t>•</w:t>
      </w:r>
      <w:r>
        <w:tab/>
        <w:t xml:space="preserve">Do a Baseline Risk </w:t>
      </w:r>
      <w:r w:rsidR="00214AF0">
        <w:t>Assessment (</w:t>
      </w:r>
      <w:r>
        <w:t>BRA)</w:t>
      </w:r>
    </w:p>
    <w:p w14:paraId="559F5FE7" w14:textId="77777777" w:rsidR="00BC4E03" w:rsidRDefault="00BC4E03" w:rsidP="00BC4E03">
      <w:r>
        <w:t>•</w:t>
      </w:r>
      <w:r>
        <w:tab/>
        <w:t>Have an Environmental Management including Asbestos removal plan in place</w:t>
      </w:r>
    </w:p>
    <w:p w14:paraId="5E2F113C" w14:textId="77777777" w:rsidR="00BC4E03" w:rsidRDefault="00BC4E03" w:rsidP="00BC4E03">
      <w:r>
        <w:t>•</w:t>
      </w:r>
      <w:r>
        <w:tab/>
        <w:t>Be in possession of a valid Letter of Good Standing (COIDA or equivalent)</w:t>
      </w:r>
    </w:p>
    <w:p w14:paraId="4EB50F5A" w14:textId="77777777" w:rsidR="00BC4E03" w:rsidRDefault="00BC4E03" w:rsidP="00BC4E03">
      <w:r>
        <w:t>•</w:t>
      </w:r>
      <w:r>
        <w:tab/>
        <w:t>Have a SHE policy signed by CEO/ MD- Comply with OHS Act Section 7 or OSHAS 18001</w:t>
      </w:r>
    </w:p>
    <w:p w14:paraId="131AC065" w14:textId="77777777" w:rsidR="00BC4E03" w:rsidRDefault="00BC4E03" w:rsidP="00BC4E03">
      <w:r>
        <w:t>•</w:t>
      </w:r>
      <w:r>
        <w:tab/>
        <w:t>Conform to the requirements of ISO14001 and have processes in place that indicate that an ISO 14001 system is conformed to.</w:t>
      </w:r>
    </w:p>
    <w:p w14:paraId="0453AE39" w14:textId="77777777" w:rsidR="00BC4E03" w:rsidRDefault="00BC4E03" w:rsidP="00BC4E03">
      <w:r>
        <w:t>•</w:t>
      </w:r>
      <w:r>
        <w:tab/>
        <w:t xml:space="preserve">Be SHE Competent (Consider scope of work, risks, SHE </w:t>
      </w:r>
      <w:r w:rsidR="00214AF0">
        <w:t>plans</w:t>
      </w:r>
      <w:r>
        <w:t xml:space="preserve"> and applicability) with CVs and qualifications / certificates.</w:t>
      </w:r>
    </w:p>
    <w:p w14:paraId="194F77C8" w14:textId="77777777" w:rsidR="00BC4E03" w:rsidRDefault="00BC4E03" w:rsidP="00BC4E03"/>
    <w:p w14:paraId="18B2FA8B" w14:textId="77777777" w:rsidR="00BC4E03" w:rsidRDefault="00BC4E03" w:rsidP="00BC4E03"/>
    <w:p w14:paraId="25425388" w14:textId="77777777" w:rsidR="00BC4E03" w:rsidRDefault="00BC4E03" w:rsidP="00BC4E03">
      <w:r>
        <w:t>The SSM, or any person appointed by the Employer, may, at any stage during the currency of this contract:</w:t>
      </w:r>
    </w:p>
    <w:p w14:paraId="7C8B423F" w14:textId="77777777" w:rsidR="00BC4E03" w:rsidRDefault="00BC4E03" w:rsidP="00BC4E03">
      <w:r>
        <w:t>(1)</w:t>
      </w:r>
      <w:r>
        <w:tab/>
        <w:t>Conduct health, safety and environmental audits regarding all aspects of compliance with the SHEQ Requirements, at any off-site place of work, or the site establishment of the Contractor.</w:t>
      </w:r>
    </w:p>
    <w:p w14:paraId="057973C9" w14:textId="77777777" w:rsidR="00BC4E03" w:rsidRDefault="00BC4E03" w:rsidP="00BC4E03">
      <w:r>
        <w:t>(2)</w:t>
      </w:r>
      <w:r>
        <w:tab/>
        <w:t xml:space="preserve"> Refuse any employee, Subcontractor or agent of the Contractor access to the premises if such person has been found to commit an unsafe act or any unsafe working practice or is found not to be qualified or authorised in terms of the SHEQ </w:t>
      </w:r>
      <w:r w:rsidR="00214AF0">
        <w:t>Requirements.</w:t>
      </w:r>
    </w:p>
    <w:p w14:paraId="1F5B941A" w14:textId="77777777" w:rsidR="00BC4E03" w:rsidRDefault="00BC4E03" w:rsidP="00BC4E03">
      <w:r>
        <w:t>(3)</w:t>
      </w:r>
      <w:r>
        <w:tab/>
        <w:t>Issue the Contractor with a stop order should the Site Services Manager become aware of any unsafe working procedure or condition or any non-compliance with any provision of the SHEQ Requirements.</w:t>
      </w:r>
    </w:p>
    <w:p w14:paraId="174D781F" w14:textId="77777777" w:rsidR="006933F9" w:rsidRPr="00380480" w:rsidRDefault="006933F9" w:rsidP="006933F9"/>
    <w:p w14:paraId="12060C77" w14:textId="77777777" w:rsidR="006933F9" w:rsidRPr="00380480" w:rsidRDefault="006933F9" w:rsidP="006933F9"/>
    <w:p w14:paraId="0D18E47C" w14:textId="77777777" w:rsidR="006933F9" w:rsidRDefault="006933F9" w:rsidP="006933F9">
      <w:pPr>
        <w:pStyle w:val="Heading2"/>
      </w:pPr>
      <w:bookmarkStart w:id="86" w:name="_Toc137798046"/>
      <w:bookmarkStart w:id="87" w:name="_Toc229128249"/>
      <w:bookmarkStart w:id="88" w:name="_Toc232953654"/>
      <w:bookmarkStart w:id="89" w:name="_Toc516836524"/>
      <w:r>
        <w:t>Environmental constraints and management</w:t>
      </w:r>
      <w:bookmarkEnd w:id="86"/>
      <w:bookmarkEnd w:id="87"/>
      <w:bookmarkEnd w:id="88"/>
      <w:bookmarkEnd w:id="89"/>
      <w:r w:rsidR="00FA0335">
        <w:t xml:space="preserve"> </w:t>
      </w:r>
    </w:p>
    <w:p w14:paraId="0F0225D1" w14:textId="77777777" w:rsidR="006933F9" w:rsidRDefault="006933F9" w:rsidP="006933F9">
      <w:r>
        <w:t xml:space="preserve">The </w:t>
      </w:r>
      <w:r w:rsidRPr="008B6DEE">
        <w:rPr>
          <w:i/>
        </w:rPr>
        <w:t>Contractor</w:t>
      </w:r>
      <w:r>
        <w:t xml:space="preserve"> shall comply with the environmental criteria and constraints stated in Annexure ________ </w:t>
      </w:r>
    </w:p>
    <w:p w14:paraId="60718250" w14:textId="77777777" w:rsidR="006933F9" w:rsidRDefault="006933F9" w:rsidP="006933F9"/>
    <w:p w14:paraId="7DA12A86" w14:textId="77777777" w:rsidR="00BC4E03" w:rsidRDefault="00BC4E03" w:rsidP="0005331E">
      <w:pPr>
        <w:numPr>
          <w:ilvl w:val="0"/>
          <w:numId w:val="32"/>
        </w:numPr>
      </w:pPr>
      <w:r>
        <w:t xml:space="preserve">The contractor must adhere to all Eskom environmental policies, procedures and standards when interacting on </w:t>
      </w:r>
      <w:r w:rsidR="00C11A25">
        <w:t>site.</w:t>
      </w:r>
    </w:p>
    <w:p w14:paraId="2AE9535D" w14:textId="77777777" w:rsidR="00BC4E03" w:rsidRDefault="00BC4E03" w:rsidP="0005331E">
      <w:pPr>
        <w:numPr>
          <w:ilvl w:val="0"/>
          <w:numId w:val="32"/>
        </w:numPr>
      </w:pPr>
      <w:r>
        <w:t>The contractor must report and address all environmental incidents as per their environmental management plan.</w:t>
      </w:r>
    </w:p>
    <w:p w14:paraId="542FD3DA" w14:textId="77777777" w:rsidR="00BC4E03" w:rsidRDefault="00BC4E03" w:rsidP="006933F9"/>
    <w:p w14:paraId="49DF2D75" w14:textId="77777777" w:rsidR="00BC4E03" w:rsidRDefault="00BC4E03" w:rsidP="00BC4E03">
      <w:r>
        <w:t>Further environmental requirements are stipulated below:</w:t>
      </w:r>
    </w:p>
    <w:p w14:paraId="11DFC47D" w14:textId="77777777" w:rsidR="00BC4E03" w:rsidRDefault="00BC4E03" w:rsidP="00BC4E03"/>
    <w:p w14:paraId="5081A0DD" w14:textId="77777777" w:rsidR="00BC4E03" w:rsidRDefault="00BC4E03" w:rsidP="0005331E">
      <w:pPr>
        <w:numPr>
          <w:ilvl w:val="0"/>
          <w:numId w:val="30"/>
        </w:numPr>
        <w:ind w:left="360"/>
      </w:pPr>
      <w:r>
        <w:t>The Contractor is required to ensure that all goods, services, or Works supplied in terms of the Contract conform to all applicable environmental legislation as well as ISO 14001.</w:t>
      </w:r>
    </w:p>
    <w:p w14:paraId="180513A2" w14:textId="77777777" w:rsidR="00BC4E03" w:rsidRDefault="00BC4E03" w:rsidP="0005331E">
      <w:pPr>
        <w:numPr>
          <w:ilvl w:val="0"/>
          <w:numId w:val="30"/>
        </w:numPr>
        <w:ind w:left="360"/>
      </w:pPr>
      <w:r>
        <w:lastRenderedPageBreak/>
        <w:t>Where Work is done on Eskom sites the goods, services, or Works supplied will also conform to Eskom Environmental Specifications.</w:t>
      </w:r>
    </w:p>
    <w:p w14:paraId="15CEDD0F" w14:textId="77777777" w:rsidR="00BC4E03" w:rsidRDefault="00BC4E03" w:rsidP="0005331E">
      <w:pPr>
        <w:numPr>
          <w:ilvl w:val="0"/>
          <w:numId w:val="30"/>
        </w:numPr>
        <w:ind w:left="360"/>
      </w:pPr>
      <w:r>
        <w:t>Disposal of Waste</w:t>
      </w:r>
    </w:p>
    <w:p w14:paraId="3C034C8F" w14:textId="77777777" w:rsidR="00BC4E03" w:rsidRDefault="00BC4E03" w:rsidP="0005331E">
      <w:pPr>
        <w:numPr>
          <w:ilvl w:val="0"/>
          <w:numId w:val="31"/>
        </w:numPr>
      </w:pPr>
      <w:r>
        <w:t>Waste shall be removed promptly to the designated deposit areas.  No stockpiling will be permitted.</w:t>
      </w:r>
    </w:p>
    <w:p w14:paraId="659CE80F" w14:textId="77777777" w:rsidR="00BC4E03" w:rsidRDefault="00BC4E03" w:rsidP="0005331E">
      <w:pPr>
        <w:numPr>
          <w:ilvl w:val="0"/>
          <w:numId w:val="31"/>
        </w:numPr>
      </w:pPr>
      <w:r>
        <w:t>All removal and disposal of waste shall be handled in accordance with the local environmental procedure.</w:t>
      </w:r>
    </w:p>
    <w:p w14:paraId="4F7F66AF" w14:textId="77777777" w:rsidR="00BC4E03" w:rsidRDefault="00BC4E03" w:rsidP="00BC4E03"/>
    <w:p w14:paraId="65931C3E" w14:textId="77777777" w:rsidR="00BC4E03" w:rsidRDefault="00BC4E03" w:rsidP="0005331E">
      <w:pPr>
        <w:numPr>
          <w:ilvl w:val="0"/>
          <w:numId w:val="30"/>
        </w:numPr>
        <w:ind w:left="360"/>
      </w:pPr>
      <w:r>
        <w:t xml:space="preserve">Environmental Management System (e.g. ISO 14001) this should include Environmental Policy; Objectives and Targets; Roles and Responsibilities; Communication; Internal Audits; Emergency Preparedness (Environmental related emergencies); Monitoring, measurement and evaluation of compliance; </w:t>
      </w:r>
      <w:proofErr w:type="gramStart"/>
      <w:r>
        <w:t>Non Conformance</w:t>
      </w:r>
      <w:proofErr w:type="gramEnd"/>
      <w:r>
        <w:t>, Corrective action and preventive action; Management Review.</w:t>
      </w:r>
    </w:p>
    <w:p w14:paraId="57AF5A1A" w14:textId="77777777" w:rsidR="00BC4E03" w:rsidRDefault="00BC4E03" w:rsidP="00BC4E03"/>
    <w:p w14:paraId="7D2080A4" w14:textId="77777777" w:rsidR="00BC4E03" w:rsidRDefault="00BC4E03" w:rsidP="0005331E">
      <w:pPr>
        <w:numPr>
          <w:ilvl w:val="0"/>
          <w:numId w:val="30"/>
        </w:numPr>
        <w:ind w:left="360"/>
      </w:pPr>
      <w:r>
        <w:t>Environmental Management Plan this should include Handling of Hazardous Chemical Substances; Vegetation Management; Site Establishment; Water Management; Access Control; Dust and Noise control; Environmental Human Resources; Environmental Training; Environmental Incident Reporting; Landowner Liaison; Rehabilitation; Compliance to Other Legal Requirements</w:t>
      </w:r>
    </w:p>
    <w:p w14:paraId="62F414AE" w14:textId="77777777" w:rsidR="00BC4E03" w:rsidRDefault="00BC4E03" w:rsidP="00BC4E03"/>
    <w:p w14:paraId="48CA2FDA" w14:textId="77777777" w:rsidR="00BC4E03" w:rsidRDefault="00BC4E03" w:rsidP="0005331E">
      <w:pPr>
        <w:numPr>
          <w:ilvl w:val="0"/>
          <w:numId w:val="30"/>
        </w:numPr>
        <w:ind w:left="360"/>
      </w:pPr>
      <w:r>
        <w:t>Waste Management Plan which should include Procedure/method statement submitted; Register of possible waste to be generated by the project; Waste separation; Waste minimization; Records of waste quantities disposed (Template); Legislation requirements</w:t>
      </w:r>
    </w:p>
    <w:p w14:paraId="0F9A9378" w14:textId="77777777" w:rsidR="00BC4E03" w:rsidRDefault="00BC4E03" w:rsidP="00BC4E03"/>
    <w:p w14:paraId="38180AD5" w14:textId="77777777" w:rsidR="006933F9" w:rsidRDefault="00BC4E03" w:rsidP="0005331E">
      <w:pPr>
        <w:numPr>
          <w:ilvl w:val="0"/>
          <w:numId w:val="30"/>
        </w:numPr>
        <w:ind w:left="360"/>
      </w:pPr>
      <w:r>
        <w:t xml:space="preserve">Environmental Bill Of Quantities which can include Environmental Bill of quantities submitted; Waste management; Land management </w:t>
      </w:r>
      <w:proofErr w:type="gramStart"/>
      <w:r>
        <w:t>( e.g.</w:t>
      </w:r>
      <w:proofErr w:type="gramEnd"/>
      <w:r>
        <w:t xml:space="preserve"> Rehabilitation costs, Erosion control/berms, maintenance of access roads, No Go fencing, vegetation clearing); Pollution ( e.g. dust suppression, building of bund walls, building of wash bays and workshops); Water Management; Human Resources ( Environmental Officer Services); Environmental Management System</w:t>
      </w:r>
    </w:p>
    <w:p w14:paraId="0D64559D" w14:textId="77777777" w:rsidR="00241491" w:rsidRDefault="00241491" w:rsidP="00241491">
      <w:pPr>
        <w:pStyle w:val="ListParagraph"/>
      </w:pPr>
    </w:p>
    <w:p w14:paraId="5D351F68" w14:textId="77777777" w:rsidR="00241491" w:rsidRPr="00241491" w:rsidRDefault="00241491" w:rsidP="00241491">
      <w:pPr>
        <w:pStyle w:val="Heading3"/>
      </w:pPr>
      <w:bookmarkStart w:id="90" w:name="_Toc241891502"/>
      <w:r w:rsidRPr="00241491">
        <w:t>Transportation of passengers: open LDV’s:</w:t>
      </w:r>
      <w:bookmarkEnd w:id="90"/>
    </w:p>
    <w:p w14:paraId="5A02BB89"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mallCaps/>
          <w:szCs w:val="20"/>
        </w:rPr>
      </w:pPr>
      <w:bookmarkStart w:id="91" w:name="_Toc241891503"/>
      <w:r w:rsidRPr="00241491">
        <w:rPr>
          <w:rFonts w:cs="Arial"/>
          <w:bCs/>
          <w:szCs w:val="20"/>
        </w:rPr>
        <w:t xml:space="preserve">No </w:t>
      </w:r>
      <w:r w:rsidRPr="00241491">
        <w:rPr>
          <w:rFonts w:cs="Arial"/>
          <w:bCs/>
          <w:i/>
          <w:szCs w:val="20"/>
        </w:rPr>
        <w:t>Contractor employee</w:t>
      </w:r>
      <w:r w:rsidRPr="00241491">
        <w:rPr>
          <w:rFonts w:cs="Arial"/>
          <w:bCs/>
          <w:szCs w:val="20"/>
        </w:rPr>
        <w:t xml:space="preserve"> shall be allowed to transport passengers on the back of open light delivery vehicles (LDV’s).</w:t>
      </w:r>
      <w:bookmarkEnd w:id="91"/>
    </w:p>
    <w:p w14:paraId="35E1600B"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mallCaps/>
          <w:szCs w:val="20"/>
        </w:rPr>
      </w:pPr>
      <w:bookmarkStart w:id="92" w:name="_Toc241891504"/>
      <w:r w:rsidRPr="00241491">
        <w:rPr>
          <w:rFonts w:cs="Arial"/>
          <w:bCs/>
          <w:szCs w:val="20"/>
        </w:rPr>
        <w:t xml:space="preserve">It is a legal requirement to provide safe transportation of </w:t>
      </w:r>
      <w:r w:rsidRPr="00241491">
        <w:rPr>
          <w:rFonts w:cs="Arial"/>
          <w:bCs/>
          <w:i/>
          <w:szCs w:val="20"/>
        </w:rPr>
        <w:t>Eskom</w:t>
      </w:r>
      <w:r w:rsidRPr="00241491">
        <w:rPr>
          <w:rFonts w:cs="Arial"/>
          <w:bCs/>
          <w:szCs w:val="20"/>
        </w:rPr>
        <w:t xml:space="preserve"> and </w:t>
      </w:r>
      <w:r w:rsidRPr="00241491">
        <w:rPr>
          <w:rFonts w:cs="Arial"/>
          <w:bCs/>
          <w:i/>
          <w:szCs w:val="20"/>
        </w:rPr>
        <w:t>Contractor</w:t>
      </w:r>
      <w:r w:rsidRPr="00241491">
        <w:rPr>
          <w:rFonts w:cs="Arial"/>
          <w:bCs/>
          <w:szCs w:val="20"/>
        </w:rPr>
        <w:t xml:space="preserve"> employees – therefore the following will be enforced:</w:t>
      </w:r>
      <w:bookmarkEnd w:id="92"/>
    </w:p>
    <w:p w14:paraId="222E67B4"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mallCaps/>
          <w:szCs w:val="20"/>
        </w:rPr>
      </w:pPr>
      <w:bookmarkStart w:id="93" w:name="_Toc241891505"/>
      <w:r w:rsidRPr="00241491">
        <w:rPr>
          <w:rFonts w:cs="Arial"/>
          <w:bCs/>
          <w:szCs w:val="20"/>
        </w:rPr>
        <w:t>All passengers must be transported in a closed vehicle with proper and adequate</w:t>
      </w:r>
      <w:bookmarkEnd w:id="93"/>
      <w:r w:rsidRPr="00241491">
        <w:rPr>
          <w:rFonts w:cs="Arial"/>
          <w:bCs/>
          <w:szCs w:val="20"/>
        </w:rPr>
        <w:t xml:space="preserve"> </w:t>
      </w:r>
      <w:bookmarkStart w:id="94" w:name="_Toc241891506"/>
      <w:r w:rsidRPr="00241491">
        <w:rPr>
          <w:rFonts w:cs="Arial"/>
          <w:bCs/>
          <w:szCs w:val="20"/>
        </w:rPr>
        <w:t>seating, fitted with safety belt for the number of passengers to be transported.  NO passengers may be transported on the back of a light delivery vehicle (LDV) whether open or closed.</w:t>
      </w:r>
      <w:bookmarkEnd w:id="94"/>
    </w:p>
    <w:p w14:paraId="694D38D5"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zCs w:val="20"/>
        </w:rPr>
      </w:pPr>
      <w:bookmarkStart w:id="95" w:name="_Toc241891507"/>
      <w:r w:rsidRPr="00241491">
        <w:rPr>
          <w:rFonts w:cs="Arial"/>
          <w:bCs/>
          <w:szCs w:val="20"/>
        </w:rPr>
        <w:t>Tools and equipment must be properly secured.</w:t>
      </w:r>
      <w:bookmarkEnd w:id="95"/>
    </w:p>
    <w:p w14:paraId="528A386B"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zCs w:val="20"/>
        </w:rPr>
      </w:pPr>
      <w:bookmarkStart w:id="96" w:name="_Toc241891508"/>
      <w:r w:rsidRPr="00241491">
        <w:rPr>
          <w:rFonts w:cs="Arial"/>
          <w:bCs/>
          <w:szCs w:val="20"/>
        </w:rPr>
        <w:t>Only authorised drivers may transport passengers.</w:t>
      </w:r>
      <w:bookmarkEnd w:id="96"/>
    </w:p>
    <w:p w14:paraId="1BA33013"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zCs w:val="20"/>
        </w:rPr>
      </w:pPr>
      <w:bookmarkStart w:id="97" w:name="_Toc241891509"/>
      <w:r w:rsidRPr="00241491">
        <w:rPr>
          <w:rFonts w:cs="Arial"/>
          <w:bCs/>
          <w:szCs w:val="20"/>
        </w:rPr>
        <w:t>Proof must be submitted on request in terms of valid roadworthiness of the vehicle/s.</w:t>
      </w:r>
      <w:bookmarkEnd w:id="97"/>
    </w:p>
    <w:p w14:paraId="5E77FC27" w14:textId="77777777" w:rsidR="00241491" w:rsidRPr="00241491" w:rsidRDefault="00241491" w:rsidP="0005331E">
      <w:pPr>
        <w:numPr>
          <w:ilvl w:val="0"/>
          <w:numId w:val="38"/>
        </w:numPr>
        <w:tabs>
          <w:tab w:val="left" w:pos="-720"/>
          <w:tab w:val="num" w:pos="700"/>
        </w:tabs>
        <w:spacing w:before="120" w:after="120"/>
        <w:ind w:left="700" w:hanging="300"/>
        <w:jc w:val="left"/>
        <w:outlineLvl w:val="2"/>
        <w:rPr>
          <w:rFonts w:cs="Arial"/>
          <w:bCs/>
          <w:szCs w:val="20"/>
        </w:rPr>
      </w:pPr>
      <w:bookmarkStart w:id="98" w:name="_Toc241891510"/>
      <w:r w:rsidRPr="00241491">
        <w:rPr>
          <w:rFonts w:cs="Arial"/>
          <w:bCs/>
          <w:szCs w:val="20"/>
        </w:rPr>
        <w:t xml:space="preserve">The above must apply to on site and </w:t>
      </w:r>
      <w:proofErr w:type="gramStart"/>
      <w:r w:rsidRPr="00241491">
        <w:rPr>
          <w:rFonts w:cs="Arial"/>
          <w:bCs/>
          <w:szCs w:val="20"/>
        </w:rPr>
        <w:t>off site</w:t>
      </w:r>
      <w:proofErr w:type="gramEnd"/>
      <w:r w:rsidRPr="00241491">
        <w:rPr>
          <w:rFonts w:cs="Arial"/>
          <w:bCs/>
          <w:szCs w:val="20"/>
        </w:rPr>
        <w:t xml:space="preserve"> transportation of passengers.</w:t>
      </w:r>
      <w:bookmarkEnd w:id="98"/>
    </w:p>
    <w:p w14:paraId="3C11474C" w14:textId="77777777" w:rsidR="00241491" w:rsidRPr="00241491" w:rsidRDefault="00241491" w:rsidP="00241491">
      <w:pPr>
        <w:rPr>
          <w:szCs w:val="20"/>
        </w:rPr>
      </w:pPr>
    </w:p>
    <w:p w14:paraId="7DE9145C" w14:textId="77777777" w:rsidR="00241491" w:rsidRPr="00241491" w:rsidRDefault="00241491" w:rsidP="00241491">
      <w:pPr>
        <w:pStyle w:val="Heading3"/>
      </w:pPr>
      <w:bookmarkStart w:id="99" w:name="_Toc241891511"/>
      <w:r w:rsidRPr="00241491">
        <w:t xml:space="preserve">Eskom </w:t>
      </w:r>
      <w:r w:rsidR="002E6926">
        <w:t>Life Saving</w:t>
      </w:r>
      <w:r w:rsidRPr="00241491">
        <w:t xml:space="preserve"> Rules:</w:t>
      </w:r>
      <w:bookmarkEnd w:id="99"/>
    </w:p>
    <w:p w14:paraId="71BF00E2" w14:textId="77777777" w:rsidR="00241491" w:rsidRPr="00241491" w:rsidRDefault="00241491" w:rsidP="0005331E">
      <w:pPr>
        <w:keepNext/>
        <w:numPr>
          <w:ilvl w:val="0"/>
          <w:numId w:val="40"/>
        </w:numPr>
        <w:spacing w:before="240" w:after="60"/>
        <w:ind w:left="400" w:firstLine="0"/>
        <w:jc w:val="left"/>
        <w:outlineLvl w:val="2"/>
        <w:rPr>
          <w:rFonts w:cs="Arial"/>
          <w:bCs/>
          <w:szCs w:val="20"/>
        </w:rPr>
      </w:pPr>
      <w:bookmarkStart w:id="100" w:name="_Toc241891512"/>
      <w:r w:rsidRPr="00241491">
        <w:rPr>
          <w:rFonts w:cs="Arial"/>
          <w:bCs/>
          <w:szCs w:val="20"/>
        </w:rPr>
        <w:t>Five Cardinal Rules have been developed that will apply to all Eskom employees, agents, consultants and contractors.</w:t>
      </w:r>
      <w:bookmarkEnd w:id="100"/>
    </w:p>
    <w:p w14:paraId="4791DADB" w14:textId="77777777" w:rsidR="00241491" w:rsidRPr="00241491" w:rsidRDefault="00241491" w:rsidP="0005331E">
      <w:pPr>
        <w:numPr>
          <w:ilvl w:val="0"/>
          <w:numId w:val="39"/>
        </w:numPr>
        <w:tabs>
          <w:tab w:val="left" w:pos="-720"/>
          <w:tab w:val="num" w:pos="700"/>
        </w:tabs>
        <w:spacing w:before="120" w:after="120"/>
        <w:ind w:left="700" w:hanging="300"/>
        <w:jc w:val="left"/>
        <w:outlineLvl w:val="2"/>
        <w:rPr>
          <w:rFonts w:cs="Arial"/>
          <w:bCs/>
          <w:szCs w:val="20"/>
        </w:rPr>
      </w:pPr>
      <w:bookmarkStart w:id="101" w:name="_Toc241891513"/>
      <w:r w:rsidRPr="00241491">
        <w:rPr>
          <w:rFonts w:cs="Arial"/>
          <w:bCs/>
          <w:szCs w:val="20"/>
          <w:u w:val="single"/>
        </w:rPr>
        <w:t>Rule 1:</w:t>
      </w:r>
      <w:r w:rsidRPr="00241491">
        <w:rPr>
          <w:rFonts w:cs="Arial"/>
          <w:bCs/>
          <w:szCs w:val="20"/>
        </w:rPr>
        <w:tab/>
        <w:t xml:space="preserve">Open, Isolate, Test, Earth, Bond, </w:t>
      </w:r>
      <w:proofErr w:type="spellStart"/>
      <w:r w:rsidRPr="00241491">
        <w:rPr>
          <w:rFonts w:cs="Arial"/>
          <w:bCs/>
          <w:szCs w:val="20"/>
        </w:rPr>
        <w:t>and/Or</w:t>
      </w:r>
      <w:proofErr w:type="spellEnd"/>
      <w:r w:rsidRPr="00241491">
        <w:rPr>
          <w:rFonts w:cs="Arial"/>
          <w:bCs/>
          <w:szCs w:val="20"/>
        </w:rPr>
        <w:t xml:space="preserve"> </w:t>
      </w:r>
      <w:proofErr w:type="gramStart"/>
      <w:r w:rsidRPr="00241491">
        <w:rPr>
          <w:rFonts w:cs="Arial"/>
          <w:bCs/>
          <w:szCs w:val="20"/>
        </w:rPr>
        <w:t>Insulate</w:t>
      </w:r>
      <w:proofErr w:type="gramEnd"/>
      <w:r w:rsidRPr="00241491">
        <w:rPr>
          <w:rFonts w:cs="Arial"/>
          <w:bCs/>
          <w:szCs w:val="20"/>
        </w:rPr>
        <w:t xml:space="preserve"> before touch - that is any plant operating above 1 000 V.</w:t>
      </w:r>
      <w:bookmarkEnd w:id="101"/>
    </w:p>
    <w:p w14:paraId="4185EE08" w14:textId="77777777" w:rsidR="00241491" w:rsidRPr="00241491" w:rsidRDefault="00241491" w:rsidP="0005331E">
      <w:pPr>
        <w:numPr>
          <w:ilvl w:val="0"/>
          <w:numId w:val="39"/>
        </w:numPr>
        <w:tabs>
          <w:tab w:val="left" w:pos="-720"/>
          <w:tab w:val="num" w:pos="700"/>
        </w:tabs>
        <w:spacing w:before="120" w:after="120"/>
        <w:ind w:left="700" w:hanging="300"/>
        <w:jc w:val="left"/>
        <w:outlineLvl w:val="2"/>
        <w:rPr>
          <w:rFonts w:cs="Arial"/>
          <w:bCs/>
          <w:szCs w:val="20"/>
        </w:rPr>
      </w:pPr>
      <w:bookmarkStart w:id="102" w:name="_Toc241891514"/>
      <w:r w:rsidRPr="00241491">
        <w:rPr>
          <w:rFonts w:cs="Arial"/>
          <w:bCs/>
          <w:szCs w:val="20"/>
          <w:u w:val="single"/>
        </w:rPr>
        <w:t>Rule 2:</w:t>
      </w:r>
      <w:r w:rsidRPr="00241491">
        <w:rPr>
          <w:rFonts w:cs="Arial"/>
          <w:bCs/>
          <w:szCs w:val="20"/>
        </w:rPr>
        <w:tab/>
        <w:t>Hook up at heights - no person may work at height where there is a risk of falling.</w:t>
      </w:r>
      <w:bookmarkEnd w:id="102"/>
    </w:p>
    <w:p w14:paraId="4A098704" w14:textId="77777777" w:rsidR="00241491" w:rsidRPr="00241491" w:rsidRDefault="00241491" w:rsidP="0005331E">
      <w:pPr>
        <w:numPr>
          <w:ilvl w:val="0"/>
          <w:numId w:val="39"/>
        </w:numPr>
        <w:tabs>
          <w:tab w:val="left" w:pos="-720"/>
          <w:tab w:val="num" w:pos="700"/>
        </w:tabs>
        <w:spacing w:before="120" w:after="120"/>
        <w:ind w:left="700" w:hanging="300"/>
        <w:jc w:val="left"/>
        <w:outlineLvl w:val="2"/>
        <w:rPr>
          <w:rFonts w:cs="Arial"/>
          <w:bCs/>
          <w:szCs w:val="20"/>
        </w:rPr>
      </w:pPr>
      <w:bookmarkStart w:id="103" w:name="_Toc241891515"/>
      <w:r w:rsidRPr="00241491">
        <w:rPr>
          <w:rFonts w:cs="Arial"/>
          <w:bCs/>
          <w:szCs w:val="20"/>
          <w:u w:val="single"/>
        </w:rPr>
        <w:t>Rule 3:</w:t>
      </w:r>
      <w:r w:rsidRPr="00241491">
        <w:rPr>
          <w:rFonts w:cs="Arial"/>
          <w:bCs/>
          <w:szCs w:val="20"/>
        </w:rPr>
        <w:tab/>
        <w:t>Buckle up – no person may drive any vehicle on Eskom business and/or on Eskom premises: unless the driver and all passengers are wearing seat belts.</w:t>
      </w:r>
      <w:bookmarkEnd w:id="103"/>
    </w:p>
    <w:p w14:paraId="6A8D83AF" w14:textId="77777777" w:rsidR="00241491" w:rsidRPr="00241491" w:rsidRDefault="00241491" w:rsidP="0005331E">
      <w:pPr>
        <w:numPr>
          <w:ilvl w:val="0"/>
          <w:numId w:val="39"/>
        </w:numPr>
        <w:tabs>
          <w:tab w:val="left" w:pos="-720"/>
          <w:tab w:val="num" w:pos="700"/>
        </w:tabs>
        <w:spacing w:before="120" w:after="120"/>
        <w:ind w:left="700" w:hanging="300"/>
        <w:jc w:val="left"/>
        <w:outlineLvl w:val="2"/>
        <w:rPr>
          <w:rFonts w:cs="Arial"/>
          <w:bCs/>
          <w:szCs w:val="20"/>
        </w:rPr>
      </w:pPr>
      <w:bookmarkStart w:id="104" w:name="_Toc241891516"/>
      <w:r w:rsidRPr="00241491">
        <w:rPr>
          <w:rFonts w:cs="Arial"/>
          <w:bCs/>
          <w:szCs w:val="20"/>
          <w:u w:val="single"/>
        </w:rPr>
        <w:t>Rule 4:</w:t>
      </w:r>
      <w:r w:rsidRPr="00241491">
        <w:rPr>
          <w:rFonts w:cs="Arial"/>
          <w:bCs/>
          <w:szCs w:val="20"/>
        </w:rPr>
        <w:tab/>
        <w:t>Be sober (no person is allowed to work under the influence of drugs and alcohol.</w:t>
      </w:r>
      <w:bookmarkEnd w:id="104"/>
    </w:p>
    <w:p w14:paraId="5201CB9B" w14:textId="77777777" w:rsidR="00241491" w:rsidRPr="00241491" w:rsidRDefault="00241491" w:rsidP="0005331E">
      <w:pPr>
        <w:numPr>
          <w:ilvl w:val="0"/>
          <w:numId w:val="39"/>
        </w:numPr>
        <w:tabs>
          <w:tab w:val="left" w:pos="-720"/>
          <w:tab w:val="num" w:pos="700"/>
        </w:tabs>
        <w:spacing w:before="120" w:after="120"/>
        <w:ind w:left="700" w:hanging="300"/>
        <w:jc w:val="left"/>
        <w:outlineLvl w:val="2"/>
        <w:rPr>
          <w:rFonts w:cs="Arial"/>
          <w:bCs/>
          <w:szCs w:val="20"/>
        </w:rPr>
      </w:pPr>
      <w:bookmarkStart w:id="105" w:name="_Toc241891517"/>
      <w:r w:rsidRPr="00241491">
        <w:rPr>
          <w:rFonts w:cs="Arial"/>
          <w:bCs/>
          <w:szCs w:val="20"/>
          <w:u w:val="single"/>
        </w:rPr>
        <w:lastRenderedPageBreak/>
        <w:t>Rule 5:</w:t>
      </w:r>
      <w:r w:rsidRPr="00241491">
        <w:rPr>
          <w:rFonts w:cs="Arial"/>
          <w:bCs/>
          <w:szCs w:val="20"/>
        </w:rPr>
        <w:tab/>
        <w:t>Use a permit to work – where an authorization limitation exists, no person shall work without the required permit to work.</w:t>
      </w:r>
      <w:bookmarkEnd w:id="105"/>
    </w:p>
    <w:p w14:paraId="29ECDCE4" w14:textId="77777777" w:rsidR="00241491" w:rsidRPr="00241491" w:rsidRDefault="00241491" w:rsidP="00241491">
      <w:pPr>
        <w:pStyle w:val="Heading3"/>
      </w:pPr>
      <w:bookmarkStart w:id="106" w:name="_Toc241891518"/>
      <w:r w:rsidRPr="00241491">
        <w:t>Barricading and Screens</w:t>
      </w:r>
      <w:bookmarkEnd w:id="106"/>
    </w:p>
    <w:p w14:paraId="7EE2D9A9" w14:textId="77777777" w:rsidR="00241491" w:rsidRPr="00241491" w:rsidRDefault="00FA0335" w:rsidP="0005331E">
      <w:pPr>
        <w:numPr>
          <w:ilvl w:val="0"/>
          <w:numId w:val="11"/>
        </w:numPr>
        <w:tabs>
          <w:tab w:val="clear" w:pos="357"/>
        </w:tabs>
        <w:spacing w:before="120"/>
        <w:ind w:left="720"/>
        <w:jc w:val="left"/>
        <w:rPr>
          <w:rFonts w:cs="Arial"/>
          <w:szCs w:val="20"/>
        </w:rPr>
      </w:pPr>
      <w:r>
        <w:rPr>
          <w:rFonts w:cs="Arial"/>
          <w:szCs w:val="20"/>
        </w:rPr>
        <w:t xml:space="preserve"> </w:t>
      </w:r>
      <w:r w:rsidR="00241491" w:rsidRPr="00241491">
        <w:rPr>
          <w:rFonts w:cs="Arial"/>
          <w:szCs w:val="20"/>
        </w:rPr>
        <w:t xml:space="preserve">The </w:t>
      </w:r>
      <w:r w:rsidR="00241491" w:rsidRPr="00241491">
        <w:rPr>
          <w:rFonts w:cs="Arial"/>
          <w:i/>
          <w:szCs w:val="20"/>
        </w:rPr>
        <w:t>Contractor</w:t>
      </w:r>
      <w:r w:rsidR="00241491" w:rsidRPr="00241491">
        <w:rPr>
          <w:rFonts w:cs="Arial"/>
          <w:szCs w:val="20"/>
        </w:rPr>
        <w:t xml:space="preserve"> shall, where he is working, provide and install barricades and warning devices to ensure that Equipment and persons are not exposed to danger and to prevent access to dangerous areas.  </w:t>
      </w:r>
    </w:p>
    <w:p w14:paraId="5FC5297F" w14:textId="77777777" w:rsidR="00241491" w:rsidRPr="00241491" w:rsidRDefault="00241491" w:rsidP="0005331E">
      <w:pPr>
        <w:pStyle w:val="Heading3"/>
        <w:numPr>
          <w:ilvl w:val="2"/>
          <w:numId w:val="42"/>
        </w:numPr>
        <w:rPr>
          <w:rFonts w:cs="Arial"/>
        </w:rPr>
      </w:pPr>
      <w:bookmarkStart w:id="107" w:name="_Toc241891519"/>
      <w:r w:rsidRPr="00241491">
        <w:rPr>
          <w:rFonts w:cs="Arial"/>
        </w:rPr>
        <w:t>Fire precautions</w:t>
      </w:r>
      <w:bookmarkEnd w:id="107"/>
    </w:p>
    <w:p w14:paraId="29D5C5C7" w14:textId="77777777" w:rsidR="00241491" w:rsidRPr="00241491" w:rsidRDefault="00241491" w:rsidP="00241491">
      <w:pPr>
        <w:ind w:firstLine="400"/>
        <w:rPr>
          <w:rFonts w:cs="Arial"/>
          <w:szCs w:val="20"/>
        </w:rPr>
      </w:pPr>
      <w:r w:rsidRPr="00241491">
        <w:rPr>
          <w:rFonts w:cs="Arial"/>
          <w:szCs w:val="20"/>
        </w:rPr>
        <w:tab/>
        <w:t xml:space="preserve">In case of a fire the </w:t>
      </w:r>
      <w:r w:rsidRPr="00241491">
        <w:rPr>
          <w:rFonts w:cs="Arial"/>
          <w:i/>
          <w:szCs w:val="20"/>
        </w:rPr>
        <w:t>Contractor</w:t>
      </w:r>
      <w:r w:rsidRPr="00241491">
        <w:rPr>
          <w:rFonts w:cs="Arial"/>
          <w:szCs w:val="20"/>
        </w:rPr>
        <w:t xml:space="preserve"> contacts the control room immediately.</w:t>
      </w:r>
    </w:p>
    <w:p w14:paraId="09113891" w14:textId="77777777" w:rsidR="00241491" w:rsidRPr="00241491" w:rsidRDefault="00241491" w:rsidP="0005331E">
      <w:pPr>
        <w:numPr>
          <w:ilvl w:val="0"/>
          <w:numId w:val="37"/>
        </w:numPr>
        <w:tabs>
          <w:tab w:val="clear" w:pos="360"/>
        </w:tabs>
        <w:spacing w:before="120"/>
        <w:ind w:left="1418" w:hanging="709"/>
        <w:jc w:val="left"/>
        <w:rPr>
          <w:rFonts w:cs="Arial"/>
          <w:szCs w:val="20"/>
        </w:rPr>
      </w:pPr>
      <w:r w:rsidRPr="00241491">
        <w:rPr>
          <w:rFonts w:cs="Arial"/>
          <w:szCs w:val="20"/>
        </w:rPr>
        <w:t xml:space="preserve">Before commencing with any work, the </w:t>
      </w:r>
      <w:r w:rsidRPr="00241491">
        <w:rPr>
          <w:rFonts w:cs="Arial"/>
          <w:i/>
          <w:szCs w:val="20"/>
        </w:rPr>
        <w:t>Contractor</w:t>
      </w:r>
      <w:r w:rsidRPr="00241491">
        <w:rPr>
          <w:rFonts w:cs="Arial"/>
          <w:szCs w:val="20"/>
        </w:rPr>
        <w:t xml:space="preserve"> must communicate with the fire co-ordinator (Fire     Dept.) to discuss any fire precautions that may be required.  </w:t>
      </w:r>
    </w:p>
    <w:p w14:paraId="74B3BAE9" w14:textId="77777777" w:rsidR="00241491" w:rsidRPr="00241491" w:rsidRDefault="00241491" w:rsidP="0005331E">
      <w:pPr>
        <w:numPr>
          <w:ilvl w:val="0"/>
          <w:numId w:val="37"/>
        </w:numPr>
        <w:tabs>
          <w:tab w:val="clear" w:pos="360"/>
        </w:tabs>
        <w:spacing w:before="120"/>
        <w:ind w:hanging="11"/>
        <w:jc w:val="left"/>
        <w:rPr>
          <w:rFonts w:cs="Arial"/>
          <w:szCs w:val="20"/>
        </w:rPr>
      </w:pPr>
      <w:r w:rsidRPr="00241491">
        <w:rPr>
          <w:rFonts w:cs="Arial"/>
          <w:szCs w:val="20"/>
        </w:rPr>
        <w:t xml:space="preserve">The </w:t>
      </w:r>
      <w:r w:rsidRPr="00241491">
        <w:rPr>
          <w:rFonts w:cs="Arial"/>
          <w:i/>
          <w:szCs w:val="20"/>
        </w:rPr>
        <w:t>Contractor</w:t>
      </w:r>
      <w:r w:rsidRPr="00241491">
        <w:rPr>
          <w:rFonts w:cs="Arial"/>
          <w:szCs w:val="20"/>
        </w:rPr>
        <w:t xml:space="preserve"> is not allowed to tamper with the </w:t>
      </w:r>
      <w:r w:rsidRPr="00241491">
        <w:rPr>
          <w:rFonts w:cs="Arial"/>
          <w:i/>
          <w:szCs w:val="20"/>
        </w:rPr>
        <w:t>Employer’s</w:t>
      </w:r>
      <w:r w:rsidRPr="00241491">
        <w:rPr>
          <w:rFonts w:cs="Arial"/>
          <w:szCs w:val="20"/>
        </w:rPr>
        <w:t xml:space="preserve"> fire equipment. </w:t>
      </w:r>
    </w:p>
    <w:p w14:paraId="2E166B3D" w14:textId="77777777" w:rsidR="00241491" w:rsidRPr="00241491" w:rsidRDefault="00241491" w:rsidP="0005331E">
      <w:pPr>
        <w:numPr>
          <w:ilvl w:val="0"/>
          <w:numId w:val="37"/>
        </w:numPr>
        <w:tabs>
          <w:tab w:val="clear" w:pos="360"/>
        </w:tabs>
        <w:spacing w:before="120"/>
        <w:ind w:left="1451" w:hanging="742"/>
        <w:jc w:val="left"/>
        <w:rPr>
          <w:rFonts w:cs="Arial"/>
          <w:szCs w:val="20"/>
        </w:rPr>
      </w:pPr>
      <w:r w:rsidRPr="00241491">
        <w:rPr>
          <w:rFonts w:cs="Arial"/>
          <w:szCs w:val="20"/>
        </w:rPr>
        <w:t xml:space="preserve">All exit doors, fire escape routes, walkways, stairways and stair landings must be kept free of   obstructions.  </w:t>
      </w:r>
    </w:p>
    <w:p w14:paraId="2D1CE0E6" w14:textId="77777777" w:rsidR="00241491" w:rsidRPr="00241491" w:rsidRDefault="00241491" w:rsidP="0005331E">
      <w:pPr>
        <w:numPr>
          <w:ilvl w:val="0"/>
          <w:numId w:val="37"/>
        </w:numPr>
        <w:tabs>
          <w:tab w:val="clear" w:pos="360"/>
        </w:tabs>
        <w:spacing w:before="120"/>
        <w:ind w:hanging="11"/>
        <w:jc w:val="left"/>
        <w:rPr>
          <w:rFonts w:cs="Arial"/>
          <w:szCs w:val="20"/>
        </w:rPr>
      </w:pPr>
      <w:r w:rsidRPr="00241491">
        <w:rPr>
          <w:rFonts w:cs="Arial"/>
          <w:szCs w:val="20"/>
        </w:rPr>
        <w:t xml:space="preserve">Firefighting equipment must </w:t>
      </w:r>
      <w:proofErr w:type="gramStart"/>
      <w:r w:rsidRPr="00241491">
        <w:rPr>
          <w:rFonts w:cs="Arial"/>
          <w:szCs w:val="20"/>
        </w:rPr>
        <w:t>remain accessible at all times</w:t>
      </w:r>
      <w:proofErr w:type="gramEnd"/>
      <w:r w:rsidRPr="00241491">
        <w:rPr>
          <w:rFonts w:cs="Arial"/>
          <w:szCs w:val="20"/>
        </w:rPr>
        <w:t>.</w:t>
      </w:r>
    </w:p>
    <w:p w14:paraId="47EC93F2" w14:textId="77777777" w:rsidR="00241491" w:rsidRPr="00241491" w:rsidRDefault="00241491" w:rsidP="0005331E">
      <w:pPr>
        <w:numPr>
          <w:ilvl w:val="0"/>
          <w:numId w:val="37"/>
        </w:numPr>
        <w:tabs>
          <w:tab w:val="clear" w:pos="360"/>
        </w:tabs>
        <w:spacing w:before="120"/>
        <w:ind w:hanging="11"/>
        <w:jc w:val="left"/>
        <w:rPr>
          <w:rFonts w:cs="Arial"/>
          <w:szCs w:val="20"/>
        </w:rPr>
      </w:pPr>
      <w:r w:rsidRPr="00241491">
        <w:rPr>
          <w:rFonts w:cs="Arial"/>
          <w:szCs w:val="20"/>
        </w:rPr>
        <w:t xml:space="preserve">"Hot work" procedure and PTW system to be </w:t>
      </w:r>
      <w:proofErr w:type="gramStart"/>
      <w:r w:rsidRPr="00241491">
        <w:rPr>
          <w:rFonts w:cs="Arial"/>
          <w:szCs w:val="20"/>
        </w:rPr>
        <w:t>adhered to at all times</w:t>
      </w:r>
      <w:proofErr w:type="gramEnd"/>
      <w:r w:rsidRPr="00241491">
        <w:rPr>
          <w:rFonts w:cs="Arial"/>
          <w:szCs w:val="20"/>
        </w:rPr>
        <w:t xml:space="preserve">.  </w:t>
      </w:r>
    </w:p>
    <w:p w14:paraId="59F49430" w14:textId="77777777" w:rsidR="00241491" w:rsidRPr="00241491" w:rsidRDefault="00241491" w:rsidP="00241491">
      <w:pPr>
        <w:ind w:hanging="11"/>
        <w:rPr>
          <w:szCs w:val="20"/>
        </w:rPr>
      </w:pPr>
    </w:p>
    <w:p w14:paraId="16E5D726" w14:textId="77777777" w:rsidR="00241491" w:rsidRPr="00241491" w:rsidRDefault="00241491" w:rsidP="0005331E">
      <w:pPr>
        <w:pStyle w:val="Heading3"/>
        <w:numPr>
          <w:ilvl w:val="2"/>
          <w:numId w:val="42"/>
        </w:numPr>
        <w:rPr>
          <w:rFonts w:cs="Arial"/>
        </w:rPr>
      </w:pPr>
      <w:bookmarkStart w:id="108" w:name="_Toc241891495"/>
      <w:r w:rsidRPr="00241491">
        <w:rPr>
          <w:rFonts w:cs="Arial"/>
        </w:rPr>
        <w:t>Permit to Work System</w:t>
      </w:r>
      <w:bookmarkEnd w:id="108"/>
    </w:p>
    <w:p w14:paraId="0A7B7AE4" w14:textId="77777777" w:rsidR="00241491" w:rsidRPr="00241491" w:rsidRDefault="00241491" w:rsidP="0005331E">
      <w:pPr>
        <w:numPr>
          <w:ilvl w:val="0"/>
          <w:numId w:val="35"/>
        </w:numPr>
        <w:tabs>
          <w:tab w:val="clear" w:pos="360"/>
          <w:tab w:val="num" w:pos="1100"/>
        </w:tabs>
        <w:spacing w:before="120"/>
        <w:ind w:left="1100" w:hanging="400"/>
        <w:jc w:val="left"/>
        <w:rPr>
          <w:rFonts w:cs="Arial"/>
          <w:szCs w:val="20"/>
        </w:rPr>
      </w:pPr>
      <w:r w:rsidRPr="00241491">
        <w:rPr>
          <w:rFonts w:cs="Arial"/>
          <w:szCs w:val="20"/>
        </w:rPr>
        <w:t xml:space="preserve">NO </w:t>
      </w:r>
      <w:r w:rsidRPr="00241491">
        <w:rPr>
          <w:rFonts w:cs="Arial"/>
          <w:i/>
          <w:szCs w:val="20"/>
        </w:rPr>
        <w:t xml:space="preserve">service </w:t>
      </w:r>
      <w:r w:rsidRPr="00241491">
        <w:rPr>
          <w:rFonts w:cs="Arial"/>
          <w:szCs w:val="20"/>
        </w:rPr>
        <w:t>shall be carried out without a "PERMIT TO WORK" as applicable to each Site.</w:t>
      </w:r>
    </w:p>
    <w:p w14:paraId="3E262524" w14:textId="77777777" w:rsidR="00241491" w:rsidRPr="00241491" w:rsidRDefault="00241491" w:rsidP="0005331E">
      <w:pPr>
        <w:numPr>
          <w:ilvl w:val="0"/>
          <w:numId w:val="35"/>
        </w:numPr>
        <w:tabs>
          <w:tab w:val="clear" w:pos="360"/>
          <w:tab w:val="num" w:pos="1100"/>
        </w:tabs>
        <w:spacing w:before="120"/>
        <w:ind w:left="1100" w:hanging="400"/>
        <w:jc w:val="left"/>
        <w:rPr>
          <w:rFonts w:cs="Arial"/>
          <w:szCs w:val="20"/>
        </w:rPr>
      </w:pPr>
      <w:r w:rsidRPr="00241491">
        <w:rPr>
          <w:rFonts w:cs="Arial"/>
          <w:szCs w:val="20"/>
        </w:rPr>
        <w:t xml:space="preserve">The </w:t>
      </w:r>
      <w:r w:rsidRPr="00241491">
        <w:rPr>
          <w:rFonts w:cs="Arial"/>
          <w:i/>
          <w:szCs w:val="20"/>
        </w:rPr>
        <w:t>Contractor</w:t>
      </w:r>
      <w:r w:rsidRPr="00241491">
        <w:rPr>
          <w:rFonts w:cs="Arial"/>
          <w:szCs w:val="20"/>
        </w:rPr>
        <w:t xml:space="preserve"> will be expected to have their own Responsible Persons authorised as agreed with SSM. </w:t>
      </w:r>
    </w:p>
    <w:p w14:paraId="586BA547" w14:textId="77777777" w:rsidR="00241491" w:rsidRPr="00241491" w:rsidRDefault="00241491" w:rsidP="0005331E">
      <w:pPr>
        <w:numPr>
          <w:ilvl w:val="0"/>
          <w:numId w:val="35"/>
        </w:numPr>
        <w:tabs>
          <w:tab w:val="clear" w:pos="360"/>
          <w:tab w:val="num" w:pos="1100"/>
        </w:tabs>
        <w:spacing w:before="120"/>
        <w:ind w:left="1100" w:hanging="400"/>
        <w:jc w:val="left"/>
        <w:rPr>
          <w:rFonts w:cs="Arial"/>
          <w:szCs w:val="20"/>
        </w:rPr>
      </w:pPr>
      <w:r w:rsidRPr="00241491">
        <w:rPr>
          <w:rFonts w:cs="Arial"/>
          <w:szCs w:val="20"/>
        </w:rPr>
        <w:t xml:space="preserve">The </w:t>
      </w:r>
      <w:r w:rsidRPr="00241491">
        <w:rPr>
          <w:rFonts w:cs="Arial"/>
          <w:i/>
          <w:szCs w:val="20"/>
        </w:rPr>
        <w:t xml:space="preserve">Contractor’s </w:t>
      </w:r>
      <w:r w:rsidRPr="00241491">
        <w:rPr>
          <w:rFonts w:cs="Arial"/>
          <w:szCs w:val="20"/>
        </w:rPr>
        <w:t>Responsible Person must satisfy himself that all sources of possible danger are isolated.  Details of the Permit to Work system can be found in the Plant Safety Regulations, Eskom OPR 3305.</w:t>
      </w:r>
    </w:p>
    <w:p w14:paraId="34B06E69" w14:textId="77777777" w:rsidR="00241491" w:rsidRPr="00241491" w:rsidRDefault="00241491" w:rsidP="0005331E">
      <w:pPr>
        <w:numPr>
          <w:ilvl w:val="0"/>
          <w:numId w:val="35"/>
        </w:numPr>
        <w:tabs>
          <w:tab w:val="clear" w:pos="360"/>
          <w:tab w:val="num" w:pos="1100"/>
        </w:tabs>
        <w:spacing w:before="120"/>
        <w:ind w:left="1100" w:hanging="400"/>
        <w:jc w:val="left"/>
        <w:rPr>
          <w:rFonts w:cs="Arial"/>
          <w:szCs w:val="20"/>
        </w:rPr>
      </w:pPr>
      <w:r w:rsidRPr="00241491">
        <w:rPr>
          <w:rFonts w:cs="Arial"/>
          <w:szCs w:val="20"/>
        </w:rPr>
        <w:t xml:space="preserve">A Permit to Work (where applicable) is used on declared major </w:t>
      </w:r>
      <w:r w:rsidRPr="00241491">
        <w:rPr>
          <w:rFonts w:cs="Arial"/>
          <w:i/>
          <w:szCs w:val="20"/>
        </w:rPr>
        <w:t>outages</w:t>
      </w:r>
      <w:r w:rsidRPr="00241491">
        <w:rPr>
          <w:rFonts w:cs="Arial"/>
          <w:szCs w:val="20"/>
        </w:rPr>
        <w:t xml:space="preserve">, details can be found in the plant safety regulations. Permit changes are made during the dead time, if it is required by the </w:t>
      </w:r>
      <w:r w:rsidRPr="00241491">
        <w:rPr>
          <w:rFonts w:cs="Arial"/>
          <w:i/>
          <w:szCs w:val="20"/>
        </w:rPr>
        <w:t>Contractor</w:t>
      </w:r>
      <w:r w:rsidRPr="00241491">
        <w:rPr>
          <w:rFonts w:cs="Arial"/>
          <w:szCs w:val="20"/>
        </w:rPr>
        <w:t xml:space="preserve"> that a certain supply be made </w:t>
      </w:r>
      <w:proofErr w:type="gramStart"/>
      <w:r w:rsidRPr="00241491">
        <w:rPr>
          <w:rFonts w:cs="Arial"/>
          <w:szCs w:val="20"/>
        </w:rPr>
        <w:t>available</w:t>
      </w:r>
      <w:proofErr w:type="gramEnd"/>
      <w:r w:rsidRPr="00241491">
        <w:rPr>
          <w:rFonts w:cs="Arial"/>
          <w:szCs w:val="20"/>
        </w:rPr>
        <w:t xml:space="preserve"> or plant tested then this can be applied for at the Project Management Meeting at least 1 day in advance. </w:t>
      </w:r>
    </w:p>
    <w:p w14:paraId="6F886EE9" w14:textId="77777777" w:rsidR="00241491" w:rsidRPr="00241491" w:rsidRDefault="00241491" w:rsidP="0005331E">
      <w:pPr>
        <w:numPr>
          <w:ilvl w:val="0"/>
          <w:numId w:val="35"/>
        </w:numPr>
        <w:tabs>
          <w:tab w:val="clear" w:pos="360"/>
          <w:tab w:val="num" w:pos="1100"/>
        </w:tabs>
        <w:spacing w:before="120"/>
        <w:ind w:left="1100" w:hanging="400"/>
        <w:jc w:val="left"/>
        <w:rPr>
          <w:rFonts w:cs="Arial"/>
          <w:szCs w:val="20"/>
        </w:rPr>
      </w:pPr>
      <w:r w:rsidRPr="00241491">
        <w:rPr>
          <w:rFonts w:cs="Arial"/>
          <w:szCs w:val="20"/>
        </w:rPr>
        <w:t xml:space="preserve">Plant with a prohibitive sign attached may only be operated by appointed </w:t>
      </w:r>
      <w:r w:rsidRPr="00241491">
        <w:rPr>
          <w:rFonts w:cs="Arial"/>
          <w:i/>
          <w:szCs w:val="20"/>
        </w:rPr>
        <w:t>Employer</w:t>
      </w:r>
      <w:r w:rsidRPr="00241491">
        <w:rPr>
          <w:rFonts w:cs="Arial"/>
          <w:szCs w:val="20"/>
        </w:rPr>
        <w:t xml:space="preserve"> personnel. Any </w:t>
      </w:r>
      <w:r w:rsidRPr="00241491">
        <w:rPr>
          <w:rFonts w:cs="Arial"/>
          <w:i/>
          <w:szCs w:val="20"/>
        </w:rPr>
        <w:t>Contractor</w:t>
      </w:r>
      <w:r w:rsidRPr="00241491">
        <w:rPr>
          <w:rFonts w:cs="Arial"/>
          <w:szCs w:val="20"/>
        </w:rPr>
        <w:t xml:space="preserve"> employee found tampering with such plant will be permanently removed from site.</w:t>
      </w:r>
    </w:p>
    <w:p w14:paraId="6013C665" w14:textId="77777777" w:rsidR="00241491" w:rsidRPr="00241491" w:rsidRDefault="00241491" w:rsidP="0005331E">
      <w:pPr>
        <w:numPr>
          <w:ilvl w:val="0"/>
          <w:numId w:val="35"/>
        </w:numPr>
        <w:tabs>
          <w:tab w:val="clear" w:pos="360"/>
          <w:tab w:val="num" w:pos="1100"/>
        </w:tabs>
        <w:spacing w:before="120"/>
        <w:ind w:left="1100" w:hanging="400"/>
        <w:jc w:val="left"/>
        <w:rPr>
          <w:rFonts w:cs="Arial"/>
          <w:szCs w:val="20"/>
        </w:rPr>
      </w:pPr>
      <w:r w:rsidRPr="00241491">
        <w:rPr>
          <w:rFonts w:cs="Arial"/>
          <w:szCs w:val="20"/>
        </w:rPr>
        <w:t>"Hot work" procedure and Permit requirements to be adhered to when any hot work is conducted.</w:t>
      </w:r>
    </w:p>
    <w:p w14:paraId="71AF044E" w14:textId="77777777" w:rsidR="00241491" w:rsidRPr="00241491" w:rsidRDefault="00241491" w:rsidP="0005331E">
      <w:pPr>
        <w:pStyle w:val="Heading3"/>
        <w:numPr>
          <w:ilvl w:val="2"/>
          <w:numId w:val="42"/>
        </w:numPr>
        <w:rPr>
          <w:rFonts w:cs="Arial"/>
        </w:rPr>
      </w:pPr>
      <w:bookmarkStart w:id="109" w:name="_Toc241891496"/>
      <w:r w:rsidRPr="00241491">
        <w:rPr>
          <w:rFonts w:cs="Arial"/>
        </w:rPr>
        <w:t>Safety Induction Course</w:t>
      </w:r>
      <w:bookmarkEnd w:id="109"/>
    </w:p>
    <w:p w14:paraId="62450897" w14:textId="77777777" w:rsidR="00241491" w:rsidRPr="00241491" w:rsidRDefault="00241491" w:rsidP="0005331E">
      <w:pPr>
        <w:numPr>
          <w:ilvl w:val="0"/>
          <w:numId w:val="36"/>
        </w:numPr>
        <w:tabs>
          <w:tab w:val="clear" w:pos="360"/>
        </w:tabs>
        <w:spacing w:before="120"/>
        <w:ind w:left="1451" w:hanging="742"/>
        <w:jc w:val="left"/>
        <w:rPr>
          <w:rFonts w:cs="Arial"/>
          <w:szCs w:val="20"/>
        </w:rPr>
      </w:pPr>
      <w:r w:rsidRPr="00241491">
        <w:rPr>
          <w:rFonts w:cs="Arial"/>
          <w:szCs w:val="20"/>
        </w:rPr>
        <w:t xml:space="preserve">All the employees of the </w:t>
      </w:r>
      <w:r w:rsidRPr="00241491">
        <w:rPr>
          <w:rFonts w:cs="Arial"/>
          <w:i/>
          <w:szCs w:val="20"/>
        </w:rPr>
        <w:t xml:space="preserve">Contractor </w:t>
      </w:r>
      <w:r w:rsidRPr="00241491">
        <w:rPr>
          <w:rFonts w:cs="Arial"/>
          <w:szCs w:val="20"/>
        </w:rPr>
        <w:t xml:space="preserve">shall attend a safety induction course before they will be allowed to    work on the Site.  It is the responsibility of the </w:t>
      </w:r>
      <w:r w:rsidRPr="00241491">
        <w:rPr>
          <w:rFonts w:cs="Arial"/>
          <w:i/>
          <w:szCs w:val="20"/>
        </w:rPr>
        <w:t>Contractor</w:t>
      </w:r>
      <w:r w:rsidRPr="00241491">
        <w:rPr>
          <w:rFonts w:cs="Arial"/>
          <w:szCs w:val="20"/>
        </w:rPr>
        <w:t xml:space="preserve"> to ensure that all employees have attended the safety induction. </w:t>
      </w:r>
    </w:p>
    <w:p w14:paraId="0D676432" w14:textId="77777777" w:rsidR="00241491" w:rsidRPr="00241491" w:rsidRDefault="00241491" w:rsidP="0005331E">
      <w:pPr>
        <w:numPr>
          <w:ilvl w:val="0"/>
          <w:numId w:val="36"/>
        </w:numPr>
        <w:tabs>
          <w:tab w:val="clear" w:pos="360"/>
          <w:tab w:val="num" w:pos="1451"/>
        </w:tabs>
        <w:spacing w:before="120"/>
        <w:ind w:left="1451" w:hanging="742"/>
        <w:jc w:val="left"/>
        <w:rPr>
          <w:rFonts w:cs="Arial"/>
          <w:szCs w:val="20"/>
        </w:rPr>
      </w:pPr>
      <w:r w:rsidRPr="00241491">
        <w:rPr>
          <w:rFonts w:cs="Arial"/>
          <w:szCs w:val="20"/>
        </w:rPr>
        <w:t>A list of employees requiring safety induction must be submitted at least 2 days in advance of arrival on site with the date and time of arrival so that the safety induction can be arranged</w:t>
      </w:r>
    </w:p>
    <w:p w14:paraId="527B95C0" w14:textId="77777777" w:rsidR="00241491" w:rsidRDefault="00241491" w:rsidP="00241491"/>
    <w:p w14:paraId="6A2CBA71" w14:textId="77777777" w:rsidR="00BC4E03" w:rsidRPr="00343364" w:rsidRDefault="00BC4E03" w:rsidP="00BC4E03"/>
    <w:p w14:paraId="50F97D22" w14:textId="77777777" w:rsidR="006933F9" w:rsidRPr="00380480" w:rsidRDefault="006933F9" w:rsidP="006933F9">
      <w:pPr>
        <w:pStyle w:val="Heading2"/>
      </w:pPr>
      <w:bookmarkStart w:id="110" w:name="_Toc137798047"/>
      <w:bookmarkStart w:id="111" w:name="_Toc229128250"/>
      <w:bookmarkStart w:id="112" w:name="_Toc232953655"/>
      <w:bookmarkStart w:id="113" w:name="_Toc516836525"/>
      <w:r w:rsidRPr="00380480">
        <w:t>Quality assurance requirements</w:t>
      </w:r>
      <w:bookmarkEnd w:id="110"/>
      <w:bookmarkEnd w:id="111"/>
      <w:bookmarkEnd w:id="112"/>
      <w:bookmarkEnd w:id="113"/>
    </w:p>
    <w:p w14:paraId="0E425367" w14:textId="77777777" w:rsidR="006933F9" w:rsidRPr="00380480" w:rsidRDefault="006933F9" w:rsidP="006933F9"/>
    <w:p w14:paraId="218645ED" w14:textId="77777777" w:rsidR="003E22C2" w:rsidRDefault="003E22C2" w:rsidP="0005331E">
      <w:pPr>
        <w:numPr>
          <w:ilvl w:val="0"/>
          <w:numId w:val="33"/>
        </w:numPr>
      </w:pPr>
      <w:r>
        <w:t>The Contractor complies with the applicable quality standards and requirements relative to the required scope of service.</w:t>
      </w:r>
    </w:p>
    <w:p w14:paraId="37354EB8" w14:textId="77777777" w:rsidR="003E22C2" w:rsidRDefault="003E22C2" w:rsidP="0005331E">
      <w:pPr>
        <w:numPr>
          <w:ilvl w:val="0"/>
          <w:numId w:val="33"/>
        </w:numPr>
      </w:pPr>
      <w:r>
        <w:t>The Contractor will comply with the Employer's Quality Requirements as specified in QM- 58 (Supplier Contract Quality Requirements Specification) into the Service Information.  Annexure B to this Standard indicates the specific application thereof.</w:t>
      </w:r>
    </w:p>
    <w:p w14:paraId="1319B679" w14:textId="77777777" w:rsidR="003E22C2" w:rsidRDefault="003E22C2" w:rsidP="0005331E">
      <w:pPr>
        <w:numPr>
          <w:ilvl w:val="0"/>
          <w:numId w:val="33"/>
        </w:numPr>
      </w:pPr>
      <w:r>
        <w:lastRenderedPageBreak/>
        <w:t xml:space="preserve">A Quality Management Plan must be submitted if required in terms of the Task Order. </w:t>
      </w:r>
    </w:p>
    <w:p w14:paraId="5C79FA53" w14:textId="77777777" w:rsidR="009548E1" w:rsidRDefault="003E22C2" w:rsidP="0005331E">
      <w:pPr>
        <w:numPr>
          <w:ilvl w:val="0"/>
          <w:numId w:val="33"/>
        </w:numPr>
      </w:pPr>
      <w:r>
        <w:t>All quality Control documentation must be submitted to the Site Services Manager within 7 (Seven) days after contract award, but 15 days prior to the possession date.</w:t>
      </w:r>
    </w:p>
    <w:p w14:paraId="4E852F19" w14:textId="77777777" w:rsidR="00FA0335" w:rsidRDefault="00FA0335" w:rsidP="00FA0335"/>
    <w:p w14:paraId="666CAFF7" w14:textId="77777777" w:rsidR="00366E26" w:rsidRDefault="00F40DB6" w:rsidP="00366E26">
      <w:pPr>
        <w:pStyle w:val="Heading1"/>
      </w:pPr>
      <w:bookmarkStart w:id="114" w:name="_Toc137798064"/>
      <w:bookmarkStart w:id="115" w:name="_Toc229128267"/>
      <w:bookmarkStart w:id="116" w:name="_Toc232953656"/>
      <w:bookmarkStart w:id="117" w:name="_Toc516836526"/>
      <w:r w:rsidRPr="00380480">
        <w:t>Procurement</w:t>
      </w:r>
      <w:bookmarkStart w:id="118" w:name="_Toc137798065"/>
      <w:bookmarkStart w:id="119" w:name="_Toc229128268"/>
      <w:bookmarkStart w:id="120" w:name="_Toc232953657"/>
      <w:bookmarkStart w:id="121" w:name="_Toc516836527"/>
      <w:bookmarkEnd w:id="114"/>
      <w:bookmarkEnd w:id="115"/>
      <w:bookmarkEnd w:id="116"/>
      <w:bookmarkEnd w:id="117"/>
    </w:p>
    <w:bookmarkEnd w:id="118"/>
    <w:bookmarkEnd w:id="119"/>
    <w:bookmarkEnd w:id="120"/>
    <w:bookmarkEnd w:id="121"/>
    <w:p w14:paraId="72A7876B" w14:textId="77777777" w:rsidR="00366E26" w:rsidRPr="00366E26" w:rsidRDefault="00366E26" w:rsidP="00366E26">
      <w:r w:rsidRPr="00366E26">
        <w:t>Local procurement shall be done in accordance with the SDL&amp;I requirements as well as the terms of reference of the stakeholder forum for each site</w:t>
      </w:r>
    </w:p>
    <w:p w14:paraId="20031B45" w14:textId="77777777" w:rsidR="00E02F05" w:rsidRPr="00E02F05" w:rsidRDefault="00E02F05" w:rsidP="00E02F05">
      <w:pPr>
        <w:pStyle w:val="Heading3"/>
      </w:pPr>
      <w:bookmarkStart w:id="122" w:name="_Toc137798066"/>
      <w:bookmarkStart w:id="123" w:name="_Toc229128269"/>
      <w:bookmarkStart w:id="124" w:name="_Toc232953658"/>
      <w:bookmarkStart w:id="125" w:name="_Toc516836528"/>
      <w:r>
        <w:t>Minimum requirements of people employed</w:t>
      </w:r>
      <w:bookmarkEnd w:id="122"/>
      <w:bookmarkEnd w:id="123"/>
      <w:bookmarkEnd w:id="124"/>
      <w:bookmarkEnd w:id="125"/>
    </w:p>
    <w:p w14:paraId="3239E23C" w14:textId="77777777" w:rsidR="000E47C8" w:rsidRDefault="0042732E" w:rsidP="00F40DB6">
      <w:r w:rsidRPr="0042732E">
        <w:t xml:space="preserve">Restrictions and hours of work may apply on some sites.  It is very important that the Contractor keeps records of his people working on the Affected Property, including those of his Subcontractors.  </w:t>
      </w:r>
      <w:r w:rsidR="00214AF0">
        <w:t xml:space="preserve">The </w:t>
      </w:r>
      <w:r w:rsidRPr="0042732E">
        <w:t>Service Manager shall have access to them at any time</w:t>
      </w:r>
      <w:r w:rsidRPr="00214AF0">
        <w:t xml:space="preserve">.  These records may be needed </w:t>
      </w:r>
      <w:r w:rsidR="00214AF0">
        <w:t xml:space="preserve">for </w:t>
      </w:r>
      <w:r w:rsidRPr="00214AF0">
        <w:t>assess</w:t>
      </w:r>
      <w:r w:rsidR="00214AF0">
        <w:t xml:space="preserve">ment purposes. </w:t>
      </w:r>
    </w:p>
    <w:p w14:paraId="71A8EC2A" w14:textId="77777777" w:rsidR="000E47C8" w:rsidRDefault="000E47C8" w:rsidP="00F40DB6"/>
    <w:p w14:paraId="7878F553" w14:textId="77777777" w:rsidR="00E02F05" w:rsidRPr="00C11A25" w:rsidRDefault="00E02F05" w:rsidP="00E02F05">
      <w:pPr>
        <w:pStyle w:val="Heading3"/>
      </w:pPr>
      <w:bookmarkStart w:id="126" w:name="_Toc137798067"/>
      <w:bookmarkStart w:id="127" w:name="_Toc229128270"/>
      <w:bookmarkStart w:id="128" w:name="_Toc232953659"/>
      <w:bookmarkStart w:id="129" w:name="_Toc516836529"/>
      <w:r w:rsidRPr="00C11A25">
        <w:t>BBBEE and preferencing scheme</w:t>
      </w:r>
      <w:bookmarkEnd w:id="126"/>
      <w:bookmarkEnd w:id="127"/>
      <w:bookmarkEnd w:id="128"/>
      <w:bookmarkEnd w:id="129"/>
    </w:p>
    <w:p w14:paraId="53686AE9" w14:textId="77777777" w:rsidR="00E02F05" w:rsidRPr="00C11A25" w:rsidRDefault="00E02F05" w:rsidP="00E02F05">
      <w:pPr>
        <w:pBdr>
          <w:top w:val="single" w:sz="4" w:space="1" w:color="auto"/>
          <w:left w:val="single" w:sz="4" w:space="4" w:color="auto"/>
          <w:bottom w:val="single" w:sz="4" w:space="1" w:color="auto"/>
          <w:right w:val="single" w:sz="4" w:space="4" w:color="auto"/>
        </w:pBdr>
        <w:rPr>
          <w:rFonts w:cs="Arial"/>
          <w:szCs w:val="20"/>
        </w:rPr>
      </w:pPr>
      <w:r w:rsidRPr="00C11A25">
        <w:rPr>
          <w:rFonts w:cs="Arial"/>
          <w:szCs w:val="20"/>
        </w:rPr>
        <w:t xml:space="preserve">Specify constraints which </w:t>
      </w:r>
      <w:r w:rsidRPr="00C11A25">
        <w:rPr>
          <w:rFonts w:cs="Arial"/>
          <w:i/>
          <w:szCs w:val="20"/>
        </w:rPr>
        <w:t>Contractor</w:t>
      </w:r>
      <w:r w:rsidRPr="00C11A25">
        <w:rPr>
          <w:rFonts w:cs="Arial"/>
          <w:szCs w:val="20"/>
        </w:rPr>
        <w:t xml:space="preserve"> must comply with after contract award </w:t>
      </w:r>
      <w:proofErr w:type="gramStart"/>
      <w:r w:rsidRPr="00C11A25">
        <w:rPr>
          <w:rFonts w:cs="Arial"/>
          <w:szCs w:val="20"/>
        </w:rPr>
        <w:t>in regard to</w:t>
      </w:r>
      <w:proofErr w:type="gramEnd"/>
      <w:r w:rsidRPr="00C11A25">
        <w:rPr>
          <w:rFonts w:cs="Arial"/>
          <w:szCs w:val="20"/>
        </w:rPr>
        <w:t xml:space="preserve"> any Broad Based Black Economic Empowerment (B</w:t>
      </w:r>
      <w:r w:rsidR="00230B7D" w:rsidRPr="00C11A25">
        <w:rPr>
          <w:rFonts w:cs="Arial"/>
          <w:szCs w:val="20"/>
        </w:rPr>
        <w:t>-</w:t>
      </w:r>
      <w:r w:rsidRPr="00C11A25">
        <w:rPr>
          <w:rFonts w:cs="Arial"/>
          <w:szCs w:val="20"/>
        </w:rPr>
        <w:t>BBEE) or preferencing scheme measures.</w:t>
      </w:r>
    </w:p>
    <w:p w14:paraId="67DA4CED" w14:textId="77777777" w:rsidR="00E02F05" w:rsidRPr="00C11A25" w:rsidRDefault="00E02F05" w:rsidP="00E02F05"/>
    <w:p w14:paraId="3CC60999" w14:textId="77777777" w:rsidR="00F579E4" w:rsidRPr="00C11A25" w:rsidRDefault="00F579E4" w:rsidP="00E02F05"/>
    <w:p w14:paraId="146B02D5" w14:textId="77777777" w:rsidR="0001531F" w:rsidRPr="00C11A25" w:rsidRDefault="0001531F" w:rsidP="00E02F05"/>
    <w:p w14:paraId="68586D75" w14:textId="77777777" w:rsidR="0001531F" w:rsidRPr="00C11A25" w:rsidRDefault="0001531F" w:rsidP="0001531F">
      <w:pPr>
        <w:pStyle w:val="Heading3"/>
      </w:pPr>
      <w:bookmarkStart w:id="130" w:name="_Toc229128271"/>
      <w:bookmarkStart w:id="131" w:name="_Toc232953660"/>
      <w:bookmarkStart w:id="132" w:name="_Toc516836530"/>
      <w:r w:rsidRPr="00C11A25">
        <w:t>A</w:t>
      </w:r>
      <w:r w:rsidR="00F579E4" w:rsidRPr="00C11A25">
        <w:t xml:space="preserve">ccelerated </w:t>
      </w:r>
      <w:r w:rsidRPr="00C11A25">
        <w:t>S</w:t>
      </w:r>
      <w:r w:rsidR="00F579E4" w:rsidRPr="00C11A25">
        <w:t xml:space="preserve">hared </w:t>
      </w:r>
      <w:r w:rsidRPr="00C11A25">
        <w:t>G</w:t>
      </w:r>
      <w:r w:rsidR="00F579E4" w:rsidRPr="00C11A25">
        <w:t xml:space="preserve">rowth </w:t>
      </w:r>
      <w:r w:rsidRPr="00C11A25">
        <w:t>I</w:t>
      </w:r>
      <w:r w:rsidR="00F579E4" w:rsidRPr="00C11A25">
        <w:t xml:space="preserve">nitiative – </w:t>
      </w:r>
      <w:r w:rsidRPr="00C11A25">
        <w:t>S</w:t>
      </w:r>
      <w:r w:rsidR="00F579E4" w:rsidRPr="00C11A25">
        <w:t xml:space="preserve">outh </w:t>
      </w:r>
      <w:r w:rsidRPr="00C11A25">
        <w:t>A</w:t>
      </w:r>
      <w:r w:rsidR="00F579E4" w:rsidRPr="00C11A25">
        <w:t>frica</w:t>
      </w:r>
      <w:bookmarkEnd w:id="130"/>
      <w:r w:rsidR="00F579E4" w:rsidRPr="00C11A25">
        <w:t xml:space="preserve"> (ASGI-SA)</w:t>
      </w:r>
      <w:bookmarkEnd w:id="131"/>
      <w:bookmarkEnd w:id="132"/>
      <w:r w:rsidRPr="00C11A25">
        <w:t xml:space="preserve"> </w:t>
      </w:r>
    </w:p>
    <w:p w14:paraId="236C17AB" w14:textId="77777777" w:rsidR="0001531F" w:rsidRPr="00C11A25" w:rsidRDefault="00313E8A" w:rsidP="0001531F">
      <w:pPr>
        <w:pBdr>
          <w:top w:val="single" w:sz="4" w:space="1" w:color="auto"/>
          <w:left w:val="single" w:sz="4" w:space="4" w:color="auto"/>
          <w:bottom w:val="single" w:sz="4" w:space="1" w:color="auto"/>
          <w:right w:val="single" w:sz="4" w:space="4" w:color="auto"/>
        </w:pBdr>
        <w:rPr>
          <w:rFonts w:cs="Arial"/>
          <w:szCs w:val="20"/>
        </w:rPr>
      </w:pPr>
      <w:r w:rsidRPr="00C11A25">
        <w:rPr>
          <w:rFonts w:cs="Arial"/>
          <w:szCs w:val="20"/>
        </w:rPr>
        <w:t>If the ASGI-SA requirements are to be included in this contract s</w:t>
      </w:r>
      <w:r w:rsidR="0001531F" w:rsidRPr="00C11A25">
        <w:rPr>
          <w:rFonts w:cs="Arial"/>
          <w:szCs w:val="20"/>
        </w:rPr>
        <w:t xml:space="preserve">pecify constraints which </w:t>
      </w:r>
      <w:r w:rsidR="0001531F" w:rsidRPr="00C11A25">
        <w:rPr>
          <w:rFonts w:cs="Arial"/>
          <w:i/>
          <w:szCs w:val="20"/>
        </w:rPr>
        <w:t>Contractor</w:t>
      </w:r>
      <w:r w:rsidR="0001531F" w:rsidRPr="00C11A25">
        <w:rPr>
          <w:rFonts w:cs="Arial"/>
          <w:szCs w:val="20"/>
        </w:rPr>
        <w:t xml:space="preserve"> must comply with after contract award </w:t>
      </w:r>
      <w:proofErr w:type="gramStart"/>
      <w:r w:rsidR="0001531F" w:rsidRPr="00C11A25">
        <w:rPr>
          <w:rFonts w:cs="Arial"/>
          <w:szCs w:val="20"/>
        </w:rPr>
        <w:t>in regard to</w:t>
      </w:r>
      <w:proofErr w:type="gramEnd"/>
      <w:r w:rsidR="0001531F" w:rsidRPr="00C11A25">
        <w:rPr>
          <w:rFonts w:cs="Arial"/>
          <w:szCs w:val="20"/>
        </w:rPr>
        <w:t xml:space="preserve"> any ASGI</w:t>
      </w:r>
      <w:r w:rsidRPr="00C11A25">
        <w:rPr>
          <w:rFonts w:cs="Arial"/>
          <w:szCs w:val="20"/>
        </w:rPr>
        <w:t>-</w:t>
      </w:r>
      <w:r w:rsidR="0001531F" w:rsidRPr="00C11A25">
        <w:rPr>
          <w:rFonts w:cs="Arial"/>
          <w:szCs w:val="20"/>
        </w:rPr>
        <w:t>SA requirements.</w:t>
      </w:r>
      <w:r w:rsidR="005554BA" w:rsidRPr="00C11A25">
        <w:rPr>
          <w:rFonts w:cs="Arial"/>
          <w:szCs w:val="20"/>
        </w:rPr>
        <w:t xml:space="preserve">  The ASGI</w:t>
      </w:r>
      <w:r w:rsidR="00F579E4" w:rsidRPr="00C11A25">
        <w:rPr>
          <w:rFonts w:cs="Arial"/>
          <w:szCs w:val="20"/>
        </w:rPr>
        <w:t>-</w:t>
      </w:r>
      <w:r w:rsidR="005554BA" w:rsidRPr="00C11A25">
        <w:rPr>
          <w:rFonts w:cs="Arial"/>
          <w:szCs w:val="20"/>
        </w:rPr>
        <w:t>SA Compliance Schedule completed in the returnable tender schedules is reproduced here.</w:t>
      </w:r>
      <w:r w:rsidRPr="00C11A25">
        <w:rPr>
          <w:rFonts w:cs="Arial"/>
          <w:szCs w:val="20"/>
        </w:rPr>
        <w:t xml:space="preserve">  If ASGI-SA does not apply, delete this paragraph.</w:t>
      </w:r>
    </w:p>
    <w:p w14:paraId="04D4BFC2" w14:textId="77777777" w:rsidR="0001531F" w:rsidRPr="00C11A25" w:rsidRDefault="0001531F" w:rsidP="0001531F">
      <w:pPr>
        <w:rPr>
          <w:color w:val="FF0000"/>
        </w:rPr>
      </w:pPr>
    </w:p>
    <w:p w14:paraId="70CD37A3" w14:textId="77777777" w:rsidR="00F77190" w:rsidRPr="00C11A25" w:rsidRDefault="00F77190" w:rsidP="0001531F">
      <w:r w:rsidRPr="00C11A25">
        <w:t xml:space="preserve">The </w:t>
      </w:r>
      <w:r w:rsidRPr="00C11A25">
        <w:rPr>
          <w:i/>
        </w:rPr>
        <w:t>Contractor</w:t>
      </w:r>
      <w:r w:rsidRPr="00C11A25">
        <w:t xml:space="preserve"> complies with and fulfils the </w:t>
      </w:r>
      <w:r w:rsidRPr="00C11A25">
        <w:rPr>
          <w:i/>
        </w:rPr>
        <w:t>Contractor’s</w:t>
      </w:r>
      <w:r w:rsidRPr="00C11A25">
        <w:t xml:space="preserve"> obligations in respect of the Accelerated and Shared Growth Initiative - South Africa in accordance with and as provided for in the </w:t>
      </w:r>
      <w:r w:rsidRPr="00C11A25">
        <w:rPr>
          <w:i/>
        </w:rPr>
        <w:t>Contractor</w:t>
      </w:r>
      <w:r w:rsidRPr="00C11A25">
        <w:t>’s ASGI-SA Compliance Schedule stated below</w:t>
      </w:r>
    </w:p>
    <w:p w14:paraId="0BDC50F8" w14:textId="77777777" w:rsidR="00F77190" w:rsidRPr="00C11A25" w:rsidRDefault="00F77190" w:rsidP="0001531F">
      <w:r w:rsidRPr="00C11A25">
        <w:t>.</w:t>
      </w:r>
    </w:p>
    <w:p w14:paraId="1E1AEB2D" w14:textId="77777777" w:rsidR="005554BA" w:rsidRPr="00C11A25" w:rsidRDefault="005554BA" w:rsidP="0001531F">
      <w:pPr>
        <w:rPr>
          <w:rFonts w:cs="Arial"/>
          <w:i/>
          <w:szCs w:val="20"/>
        </w:rPr>
      </w:pPr>
      <w:r w:rsidRPr="00C11A25">
        <w:rPr>
          <w:i/>
        </w:rPr>
        <w:t xml:space="preserve">[Insert the agreed </w:t>
      </w:r>
      <w:r w:rsidRPr="00C11A25">
        <w:rPr>
          <w:rFonts w:cs="Arial"/>
          <w:i/>
          <w:szCs w:val="20"/>
        </w:rPr>
        <w:t>ASGI</w:t>
      </w:r>
      <w:r w:rsidR="00313E8A" w:rsidRPr="00C11A25">
        <w:rPr>
          <w:rFonts w:cs="Arial"/>
          <w:i/>
          <w:szCs w:val="20"/>
        </w:rPr>
        <w:t>-</w:t>
      </w:r>
      <w:r w:rsidRPr="00C11A25">
        <w:rPr>
          <w:rFonts w:cs="Arial"/>
          <w:i/>
          <w:szCs w:val="20"/>
        </w:rPr>
        <w:t>SA Compliance Schedule here]</w:t>
      </w:r>
    </w:p>
    <w:p w14:paraId="09BCCFDA" w14:textId="77777777" w:rsidR="005554BA" w:rsidRPr="00C11A25" w:rsidRDefault="005554BA" w:rsidP="0001531F">
      <w:pPr>
        <w:rPr>
          <w:rFonts w:cs="Arial"/>
          <w:szCs w:val="20"/>
        </w:rPr>
      </w:pPr>
    </w:p>
    <w:p w14:paraId="2B7EA202" w14:textId="77777777" w:rsidR="008A1A1F" w:rsidRPr="00C11A25" w:rsidRDefault="008A1A1F" w:rsidP="0001531F">
      <w:pPr>
        <w:rPr>
          <w:rFonts w:cs="Arial"/>
          <w:szCs w:val="20"/>
        </w:rPr>
      </w:pPr>
    </w:p>
    <w:p w14:paraId="3419E8F7" w14:textId="77777777" w:rsidR="008A1A1F" w:rsidRPr="00C11A25" w:rsidRDefault="005554BA" w:rsidP="0001531F">
      <w:r w:rsidRPr="00C11A25">
        <w:rPr>
          <w:rFonts w:cs="Arial"/>
          <w:szCs w:val="20"/>
        </w:rPr>
        <w:t xml:space="preserve">The </w:t>
      </w:r>
      <w:r w:rsidRPr="00C11A25">
        <w:rPr>
          <w:rFonts w:cs="Arial"/>
          <w:i/>
          <w:szCs w:val="20"/>
        </w:rPr>
        <w:t>Contractor</w:t>
      </w:r>
      <w:r w:rsidRPr="00C11A25">
        <w:rPr>
          <w:rFonts w:cs="Arial"/>
          <w:szCs w:val="20"/>
        </w:rPr>
        <w:t xml:space="preserve"> shall keep accurate records and provide the </w:t>
      </w:r>
      <w:r w:rsidR="00D86490" w:rsidRPr="00C11A25">
        <w:rPr>
          <w:rFonts w:cs="Arial"/>
          <w:i/>
          <w:szCs w:val="20"/>
          <w:lang w:val="en-US"/>
        </w:rPr>
        <w:t xml:space="preserve">Service Manager </w:t>
      </w:r>
      <w:r w:rsidRPr="00C11A25">
        <w:rPr>
          <w:rFonts w:cs="Arial"/>
          <w:szCs w:val="20"/>
        </w:rPr>
        <w:t xml:space="preserve">with reports on the </w:t>
      </w:r>
      <w:r w:rsidRPr="00C11A25">
        <w:rPr>
          <w:rFonts w:cs="Arial"/>
          <w:i/>
          <w:szCs w:val="20"/>
        </w:rPr>
        <w:t>Contractor</w:t>
      </w:r>
      <w:r w:rsidRPr="00C11A25">
        <w:rPr>
          <w:rFonts w:cs="Arial"/>
          <w:szCs w:val="20"/>
        </w:rPr>
        <w:t xml:space="preserve">’s actual delivery against the </w:t>
      </w:r>
      <w:r w:rsidR="008A1A1F" w:rsidRPr="00C11A25">
        <w:rPr>
          <w:rFonts w:cs="Arial"/>
          <w:szCs w:val="20"/>
        </w:rPr>
        <w:t xml:space="preserve">above stated </w:t>
      </w:r>
      <w:r w:rsidRPr="00C11A25">
        <w:rPr>
          <w:rFonts w:cs="Arial"/>
          <w:szCs w:val="20"/>
        </w:rPr>
        <w:t>ASGI</w:t>
      </w:r>
      <w:r w:rsidR="00313E8A" w:rsidRPr="00C11A25">
        <w:rPr>
          <w:rFonts w:cs="Arial"/>
          <w:szCs w:val="20"/>
        </w:rPr>
        <w:t>-</w:t>
      </w:r>
      <w:r w:rsidRPr="00C11A25">
        <w:rPr>
          <w:rFonts w:cs="Arial"/>
          <w:szCs w:val="20"/>
        </w:rPr>
        <w:t xml:space="preserve">SA </w:t>
      </w:r>
      <w:r w:rsidR="00997E28" w:rsidRPr="00C11A25">
        <w:rPr>
          <w:rFonts w:cs="Arial"/>
          <w:szCs w:val="20"/>
        </w:rPr>
        <w:t>c</w:t>
      </w:r>
      <w:r w:rsidR="008A1A1F" w:rsidRPr="00C11A25">
        <w:rPr>
          <w:rFonts w:cs="Arial"/>
          <w:szCs w:val="20"/>
        </w:rPr>
        <w:t>r</w:t>
      </w:r>
      <w:r w:rsidR="00997E28" w:rsidRPr="00C11A25">
        <w:rPr>
          <w:rFonts w:cs="Arial"/>
          <w:szCs w:val="20"/>
        </w:rPr>
        <w:t>iteria.</w:t>
      </w:r>
      <w:r w:rsidRPr="00C11A25">
        <w:t xml:space="preserve"> </w:t>
      </w:r>
      <w:r w:rsidR="00997E28" w:rsidRPr="00C11A25">
        <w:t xml:space="preserve">  </w:t>
      </w:r>
      <w:r w:rsidR="00230B7D" w:rsidRPr="00C11A25">
        <w:t>[Elaborate on access to and format of records and frequency of submission etc.]</w:t>
      </w:r>
    </w:p>
    <w:p w14:paraId="610B1515" w14:textId="77777777" w:rsidR="008A1A1F" w:rsidRPr="00C11A25" w:rsidRDefault="008A1A1F" w:rsidP="0001531F"/>
    <w:p w14:paraId="0134C02B" w14:textId="77777777" w:rsidR="005554BA" w:rsidRPr="00C11A25" w:rsidRDefault="008A1A1F" w:rsidP="0001531F">
      <w:r w:rsidRPr="00C11A25">
        <w:rPr>
          <w:rFonts w:cs="Arial"/>
          <w:szCs w:val="20"/>
        </w:rPr>
        <w:t xml:space="preserve">The </w:t>
      </w:r>
      <w:r w:rsidRPr="00C11A25">
        <w:rPr>
          <w:rFonts w:cs="Arial"/>
          <w:i/>
          <w:szCs w:val="20"/>
        </w:rPr>
        <w:t>Contractor</w:t>
      </w:r>
      <w:r w:rsidRPr="00C11A25">
        <w:rPr>
          <w:rFonts w:cs="Arial"/>
          <w:szCs w:val="20"/>
        </w:rPr>
        <w:t>’s failure to comply with his ASGI</w:t>
      </w:r>
      <w:r w:rsidR="00313E8A" w:rsidRPr="00C11A25">
        <w:rPr>
          <w:rFonts w:cs="Arial"/>
          <w:szCs w:val="20"/>
        </w:rPr>
        <w:t>-</w:t>
      </w:r>
      <w:r w:rsidRPr="00C11A25">
        <w:rPr>
          <w:rFonts w:cs="Arial"/>
          <w:szCs w:val="20"/>
        </w:rPr>
        <w:t xml:space="preserve">SA obligations constitutes substantial failure on the part of the </w:t>
      </w:r>
      <w:r w:rsidRPr="00C11A25">
        <w:rPr>
          <w:rFonts w:cs="Arial"/>
          <w:i/>
          <w:szCs w:val="20"/>
        </w:rPr>
        <w:t>Contractor</w:t>
      </w:r>
      <w:r w:rsidRPr="00C11A25">
        <w:rPr>
          <w:rFonts w:cs="Arial"/>
          <w:szCs w:val="20"/>
        </w:rPr>
        <w:t xml:space="preserve"> to comply with his obligations under this contract.</w:t>
      </w:r>
    </w:p>
    <w:p w14:paraId="5FBCD68F" w14:textId="77777777" w:rsidR="00E02F05" w:rsidRPr="00C11A25" w:rsidRDefault="00E02F05" w:rsidP="00F40DB6"/>
    <w:p w14:paraId="6A801AD8" w14:textId="77777777" w:rsidR="00F40DB6" w:rsidRPr="00C11A25" w:rsidRDefault="000E47C8" w:rsidP="000E47C8">
      <w:pPr>
        <w:pStyle w:val="Heading2"/>
      </w:pPr>
      <w:bookmarkStart w:id="133" w:name="_Toc137798068"/>
      <w:bookmarkStart w:id="134" w:name="_Toc229128272"/>
      <w:bookmarkStart w:id="135" w:name="_Toc232953661"/>
      <w:bookmarkStart w:id="136" w:name="_Toc516836531"/>
      <w:r w:rsidRPr="00C11A25">
        <w:t>Subcontracting</w:t>
      </w:r>
      <w:bookmarkEnd w:id="133"/>
      <w:bookmarkEnd w:id="134"/>
      <w:bookmarkEnd w:id="135"/>
      <w:bookmarkEnd w:id="136"/>
    </w:p>
    <w:p w14:paraId="4F92AF2D" w14:textId="77777777" w:rsidR="005D3A4C" w:rsidRPr="00C11A25" w:rsidRDefault="008422D1" w:rsidP="005D3A4C">
      <w:pPr>
        <w:pStyle w:val="Heading3"/>
      </w:pPr>
      <w:bookmarkStart w:id="137" w:name="_Toc137798069"/>
      <w:bookmarkStart w:id="138" w:name="_Toc229128273"/>
      <w:bookmarkStart w:id="139" w:name="_Toc232953662"/>
      <w:bookmarkStart w:id="140" w:name="_Toc516836532"/>
      <w:r w:rsidRPr="00C11A25">
        <w:t>Mandatory subcontracting</w:t>
      </w:r>
      <w:bookmarkEnd w:id="137"/>
      <w:bookmarkEnd w:id="138"/>
      <w:bookmarkEnd w:id="139"/>
      <w:bookmarkEnd w:id="140"/>
    </w:p>
    <w:p w14:paraId="495741F7" w14:textId="77777777" w:rsidR="005D3A4C" w:rsidRPr="00C11A25" w:rsidRDefault="005D3A4C" w:rsidP="00F40DB6"/>
    <w:p w14:paraId="338A7ACC" w14:textId="77777777" w:rsidR="0061348F" w:rsidRPr="00C11A25" w:rsidRDefault="0061348F" w:rsidP="00F40DB6">
      <w:r w:rsidRPr="00C11A25">
        <w:t>The SDL&amp;I subcontracting requirements shall be applicable during the service period.</w:t>
      </w:r>
    </w:p>
    <w:p w14:paraId="6295A452" w14:textId="77777777" w:rsidR="000E47C8" w:rsidRPr="00C11A25" w:rsidRDefault="000E47C8" w:rsidP="00F40DB6"/>
    <w:p w14:paraId="21CDD12E" w14:textId="77777777" w:rsidR="005D3A4C" w:rsidRPr="00C11A25" w:rsidRDefault="005D3A4C" w:rsidP="00F40DB6"/>
    <w:p w14:paraId="6FDEA10F" w14:textId="77777777" w:rsidR="00E02F05" w:rsidRPr="00C11A25" w:rsidRDefault="00E02F05" w:rsidP="00E02F05">
      <w:pPr>
        <w:pStyle w:val="Heading3"/>
      </w:pPr>
      <w:bookmarkStart w:id="141" w:name="_Toc137798070"/>
      <w:bookmarkStart w:id="142" w:name="_Toc229128274"/>
      <w:bookmarkStart w:id="143" w:name="_Toc232953663"/>
      <w:bookmarkStart w:id="144" w:name="_Toc516836533"/>
      <w:r w:rsidRPr="00C11A25">
        <w:t>Subcontract documentation, and assessment of subcontract tenders</w:t>
      </w:r>
      <w:bookmarkEnd w:id="141"/>
      <w:bookmarkEnd w:id="142"/>
      <w:bookmarkEnd w:id="143"/>
      <w:bookmarkEnd w:id="144"/>
    </w:p>
    <w:p w14:paraId="4AD5A400" w14:textId="77777777" w:rsidR="005D3A4C" w:rsidRPr="00C11A25" w:rsidRDefault="005D3A4C" w:rsidP="005D3A4C"/>
    <w:p w14:paraId="01016F0B" w14:textId="77777777" w:rsidR="00C23333" w:rsidRPr="00C11A25" w:rsidRDefault="0042732E" w:rsidP="005D3A4C">
      <w:r w:rsidRPr="00C11A25">
        <w:t>Refer to the SDL&amp;I requirements</w:t>
      </w:r>
    </w:p>
    <w:p w14:paraId="2F0DA0B6" w14:textId="77777777" w:rsidR="000E47C8" w:rsidRPr="00C11A25" w:rsidRDefault="000E47C8" w:rsidP="00F40DB6"/>
    <w:p w14:paraId="38DB23EF" w14:textId="77777777" w:rsidR="00ED0FB1" w:rsidRPr="00C11A25" w:rsidRDefault="00ED0FB1" w:rsidP="00ED0FB1">
      <w:pPr>
        <w:pStyle w:val="Heading3"/>
      </w:pPr>
      <w:bookmarkStart w:id="145" w:name="_Toc137798071"/>
      <w:bookmarkStart w:id="146" w:name="_Toc229128275"/>
      <w:bookmarkStart w:id="147" w:name="_Toc232953664"/>
      <w:bookmarkStart w:id="148" w:name="_Toc516836534"/>
      <w:r w:rsidRPr="00C11A25">
        <w:t>Limitations on subcontracting</w:t>
      </w:r>
      <w:bookmarkEnd w:id="145"/>
      <w:bookmarkEnd w:id="146"/>
      <w:bookmarkEnd w:id="147"/>
      <w:bookmarkEnd w:id="148"/>
    </w:p>
    <w:p w14:paraId="49FE678B" w14:textId="77777777" w:rsidR="00ED0FB1" w:rsidRPr="00C11A25" w:rsidRDefault="00ED0FB1" w:rsidP="00F40DB6"/>
    <w:p w14:paraId="3FD72E3E" w14:textId="77777777" w:rsidR="00ED0FB1" w:rsidRPr="00C11A25" w:rsidRDefault="0042732E" w:rsidP="00F40DB6">
      <w:r w:rsidRPr="00C11A25">
        <w:t>Refer to the SDL&amp;I requirements</w:t>
      </w:r>
    </w:p>
    <w:p w14:paraId="3D15C5D5" w14:textId="77777777" w:rsidR="00ED0FB1" w:rsidRPr="00C11A25" w:rsidRDefault="00ED0FB1" w:rsidP="00F40DB6"/>
    <w:p w14:paraId="075356E5" w14:textId="77777777" w:rsidR="00C04A4B" w:rsidRPr="00C11A25" w:rsidRDefault="00C04A4B" w:rsidP="00394B2F">
      <w:pPr>
        <w:pStyle w:val="Heading3"/>
      </w:pPr>
      <w:bookmarkStart w:id="149" w:name="_Toc137798072"/>
      <w:bookmarkStart w:id="150" w:name="_Toc229128276"/>
      <w:bookmarkStart w:id="151" w:name="_Toc232953665"/>
      <w:bookmarkStart w:id="152" w:name="_Toc516836535"/>
      <w:r w:rsidRPr="00C11A25">
        <w:t>Attendance on subcontractors</w:t>
      </w:r>
      <w:bookmarkEnd w:id="149"/>
      <w:bookmarkEnd w:id="150"/>
      <w:bookmarkEnd w:id="151"/>
      <w:bookmarkEnd w:id="152"/>
    </w:p>
    <w:p w14:paraId="233952DB" w14:textId="77777777" w:rsidR="00394B2F" w:rsidRPr="00C11A25" w:rsidRDefault="00394B2F" w:rsidP="00394B2F"/>
    <w:p w14:paraId="692C4FDB" w14:textId="77777777" w:rsidR="00394B2F" w:rsidRPr="00C11A25" w:rsidRDefault="0042732E" w:rsidP="00394B2F">
      <w:r w:rsidRPr="00C11A25">
        <w:t>Subcontractors may be requested to attend meetings as instructed by the SSM</w:t>
      </w:r>
    </w:p>
    <w:p w14:paraId="64007C84" w14:textId="77777777" w:rsidR="00394B2F" w:rsidRPr="00C11A25" w:rsidRDefault="00394B2F" w:rsidP="00394B2F"/>
    <w:p w14:paraId="01B5CCBE" w14:textId="77777777" w:rsidR="00C23333" w:rsidRPr="00C11A25" w:rsidRDefault="00C23333" w:rsidP="00C23333">
      <w:pPr>
        <w:pStyle w:val="Heading2"/>
      </w:pPr>
      <w:bookmarkStart w:id="153" w:name="_Toc137798073"/>
      <w:bookmarkStart w:id="154" w:name="_Toc229128277"/>
      <w:bookmarkStart w:id="155" w:name="_Toc232953666"/>
      <w:bookmarkStart w:id="156" w:name="_Toc516836536"/>
      <w:r w:rsidRPr="00C11A25">
        <w:t>Plant and Materials</w:t>
      </w:r>
      <w:bookmarkEnd w:id="153"/>
      <w:bookmarkEnd w:id="154"/>
      <w:bookmarkEnd w:id="155"/>
      <w:bookmarkEnd w:id="156"/>
    </w:p>
    <w:p w14:paraId="367C4102" w14:textId="77777777" w:rsidR="00F40DB6" w:rsidRPr="00C11A25" w:rsidRDefault="00F40DB6" w:rsidP="00F40DB6"/>
    <w:p w14:paraId="57D6B51B" w14:textId="77777777" w:rsidR="002C208A" w:rsidRPr="00C11A25" w:rsidRDefault="002C208A" w:rsidP="00C43CD3">
      <w:pPr>
        <w:pStyle w:val="Heading3"/>
      </w:pPr>
      <w:bookmarkStart w:id="157" w:name="_Toc137798078"/>
      <w:bookmarkStart w:id="158" w:name="_Toc229128282"/>
      <w:bookmarkStart w:id="159" w:name="_Toc232953671"/>
      <w:bookmarkStart w:id="160" w:name="_Toc516836540"/>
      <w:r w:rsidRPr="00C11A25">
        <w:t>Tests and inspections before delivery</w:t>
      </w:r>
      <w:bookmarkEnd w:id="157"/>
      <w:bookmarkEnd w:id="158"/>
      <w:bookmarkEnd w:id="159"/>
      <w:bookmarkEnd w:id="160"/>
    </w:p>
    <w:p w14:paraId="62EEB34F" w14:textId="77777777" w:rsidR="00F40DB6" w:rsidRPr="00C11A25" w:rsidRDefault="00F40DB6" w:rsidP="00F40DB6"/>
    <w:p w14:paraId="7A61CA1E" w14:textId="77777777" w:rsidR="0042732E" w:rsidRPr="00C11A25" w:rsidRDefault="0042732E" w:rsidP="0042732E">
      <w:r w:rsidRPr="00C11A25">
        <w:t xml:space="preserve">The Employer may opt to test alternative scaffolding and insulation material technologies during the service period. The Employer will at its discretion decide at which power station the test will be performed and the Contractor shall be informed in advanced of such an arrangement. </w:t>
      </w:r>
    </w:p>
    <w:p w14:paraId="1493DABC" w14:textId="77777777" w:rsidR="00FA0335" w:rsidRPr="00C11A25" w:rsidRDefault="00FA0335" w:rsidP="0042732E"/>
    <w:p w14:paraId="073B1F43" w14:textId="77777777" w:rsidR="00F40DB6" w:rsidRPr="00C11A25" w:rsidRDefault="00F40DB6" w:rsidP="00F40DB6"/>
    <w:p w14:paraId="022B1354" w14:textId="77777777" w:rsidR="0061348F" w:rsidRPr="00C11A25" w:rsidRDefault="002E06C5" w:rsidP="00712CFB">
      <w:pPr>
        <w:pStyle w:val="Heading1"/>
      </w:pPr>
      <w:bookmarkStart w:id="161" w:name="_Toc232953672"/>
      <w:bookmarkStart w:id="162" w:name="_Toc516836543"/>
      <w:r w:rsidRPr="00C11A25">
        <w:t>Working on the Affected Property</w:t>
      </w:r>
      <w:bookmarkEnd w:id="161"/>
      <w:bookmarkEnd w:id="162"/>
    </w:p>
    <w:p w14:paraId="499123A7" w14:textId="77777777" w:rsidR="008422D1" w:rsidRPr="00C11A25" w:rsidRDefault="008422D1" w:rsidP="008422D1">
      <w:r w:rsidRPr="00C11A25">
        <w:t xml:space="preserve">The following shall be applicable to the </w:t>
      </w:r>
      <w:r w:rsidR="0061348F" w:rsidRPr="00C11A25">
        <w:t>C</w:t>
      </w:r>
      <w:r w:rsidRPr="00C11A25">
        <w:t>ontractor whilst working on the Affected property</w:t>
      </w:r>
    </w:p>
    <w:p w14:paraId="6011A8F7" w14:textId="77777777" w:rsidR="008422D1" w:rsidRPr="00C11A25" w:rsidRDefault="008422D1" w:rsidP="008422D1"/>
    <w:p w14:paraId="208C00C5" w14:textId="77777777" w:rsidR="008A13AF" w:rsidRPr="00C11A25" w:rsidRDefault="008A13AF" w:rsidP="0005331E">
      <w:pPr>
        <w:numPr>
          <w:ilvl w:val="0"/>
          <w:numId w:val="28"/>
        </w:numPr>
      </w:pPr>
      <w:r w:rsidRPr="00C11A25">
        <w:t>All the rates on the Price List exclude VAT.</w:t>
      </w:r>
    </w:p>
    <w:p w14:paraId="360654C4" w14:textId="77777777" w:rsidR="008A13AF" w:rsidRPr="00C11A25" w:rsidRDefault="00EC6D74" w:rsidP="0005331E">
      <w:pPr>
        <w:numPr>
          <w:ilvl w:val="0"/>
          <w:numId w:val="28"/>
        </w:numPr>
      </w:pPr>
      <w:r w:rsidRPr="00C11A25">
        <w:t>All the Allowances e.g. St</w:t>
      </w:r>
      <w:r w:rsidR="008A13AF" w:rsidRPr="00C11A25">
        <w:t>andby Allowances</w:t>
      </w:r>
      <w:r w:rsidRPr="00C11A25">
        <w:t xml:space="preserve">, </w:t>
      </w:r>
      <w:proofErr w:type="gramStart"/>
      <w:r w:rsidRPr="00C11A25">
        <w:t>Call-outs</w:t>
      </w:r>
      <w:proofErr w:type="gramEnd"/>
      <w:r w:rsidRPr="00C11A25">
        <w:t>, Fatigue Allowance, Night Allowances, and any other applicable allowances as per the BCEA should be built in the labour rates.</w:t>
      </w:r>
    </w:p>
    <w:p w14:paraId="2BEEBCD2" w14:textId="77777777" w:rsidR="001B341A" w:rsidRPr="00C11A25" w:rsidRDefault="001B341A" w:rsidP="0005331E">
      <w:pPr>
        <w:numPr>
          <w:ilvl w:val="0"/>
          <w:numId w:val="28"/>
        </w:numPr>
      </w:pPr>
      <w:r w:rsidRPr="00C11A25">
        <w:t>The Contractor shall make provision to comply and adhere to all applicable legal</w:t>
      </w:r>
      <w:r w:rsidR="00FD6B06" w:rsidRPr="00C11A25">
        <w:t xml:space="preserve"> and i</w:t>
      </w:r>
      <w:r w:rsidRPr="00C11A25">
        <w:t>ndustry related statutory requirements. This includes, but not limited to, the BCEA, MEIBC and SANS codes. The cost thereof shall be included in the determination of the rates contained in the Price List.</w:t>
      </w:r>
    </w:p>
    <w:p w14:paraId="00CE810F" w14:textId="77777777" w:rsidR="001B341A" w:rsidRPr="00C11A25" w:rsidRDefault="001B341A" w:rsidP="0005331E">
      <w:pPr>
        <w:numPr>
          <w:ilvl w:val="0"/>
          <w:numId w:val="28"/>
        </w:numPr>
      </w:pPr>
      <w:r w:rsidRPr="00C11A25">
        <w:t xml:space="preserve">The Contractor shall ensure that all personnel are adequately trained to provide the service. This includes all staff used for maintenance, projects and outages. Competent Persons shall be </w:t>
      </w:r>
      <w:r w:rsidR="00FD6B06" w:rsidRPr="00C11A25">
        <w:t xml:space="preserve">required </w:t>
      </w:r>
      <w:r w:rsidRPr="00C11A25">
        <w:t>for all the job categories. The cost thereof shall be included in the determination of the rates contained in the Price List.</w:t>
      </w:r>
    </w:p>
    <w:p w14:paraId="0D39DBD8" w14:textId="77777777" w:rsidR="001B341A" w:rsidRPr="00C11A25" w:rsidRDefault="001B341A" w:rsidP="0005331E">
      <w:pPr>
        <w:numPr>
          <w:ilvl w:val="0"/>
          <w:numId w:val="28"/>
        </w:numPr>
      </w:pPr>
      <w:r w:rsidRPr="00C11A25">
        <w:t xml:space="preserve">Eskom shall only pay for the actual time worked by the Contractor personnel. The cost of leave </w:t>
      </w:r>
      <w:proofErr w:type="gramStart"/>
      <w:r w:rsidRPr="00C11A25">
        <w:t>pay</w:t>
      </w:r>
      <w:proofErr w:type="gramEnd"/>
      <w:r w:rsidRPr="00C11A25">
        <w:t xml:space="preserve">, public holidays, annual leave, </w:t>
      </w:r>
      <w:r w:rsidR="00FA0335" w:rsidRPr="00C11A25">
        <w:t xml:space="preserve">maternity leave, </w:t>
      </w:r>
      <w:r w:rsidRPr="00C11A25">
        <w:t>sick leave and other types of leave whilst providing the service shall be borne by the Contractor. The Contractor shall make provision for this cost in the determination of their rate. The Contractor is solely responsible for any penalties or liabilities arising from non-compliance to the BCEA</w:t>
      </w:r>
      <w:r w:rsidR="00FD6B06" w:rsidRPr="00C11A25">
        <w:t>, MEIBC etc</w:t>
      </w:r>
      <w:r w:rsidRPr="00C11A25">
        <w:t>. The cost thereof is</w:t>
      </w:r>
      <w:r w:rsidR="00244E75" w:rsidRPr="00C11A25">
        <w:t xml:space="preserve"> to be</w:t>
      </w:r>
      <w:r w:rsidRPr="00C11A25">
        <w:t xml:space="preserve"> included in the rate.</w:t>
      </w:r>
    </w:p>
    <w:p w14:paraId="7FB39434" w14:textId="77777777" w:rsidR="001B341A" w:rsidRPr="00C11A25" w:rsidRDefault="001B341A" w:rsidP="0005331E">
      <w:pPr>
        <w:numPr>
          <w:ilvl w:val="0"/>
          <w:numId w:val="28"/>
        </w:numPr>
      </w:pPr>
      <w:r w:rsidRPr="00C11A25">
        <w:t xml:space="preserve">The Contractor shall be solely responsible for the management of damaged scaffolding, </w:t>
      </w:r>
      <w:r w:rsidR="00016CA6" w:rsidRPr="00C11A25">
        <w:t xml:space="preserve">insurance of theft and damage to the scaffolding, </w:t>
      </w:r>
      <w:r w:rsidRPr="00C11A25">
        <w:t xml:space="preserve">wear and tear, vandalism, theft or other incidents. The repair and the replacement of the scaffolding shall be undertaken by the Contractor </w:t>
      </w:r>
      <w:r w:rsidR="00016CA6" w:rsidRPr="00C11A25">
        <w:t xml:space="preserve">and </w:t>
      </w:r>
      <w:r w:rsidRPr="00C11A25">
        <w:t>shall always meet and adhere to the minimum safety standards and legislation. The cost thereof is included in the rate.</w:t>
      </w:r>
    </w:p>
    <w:p w14:paraId="27499713" w14:textId="77777777" w:rsidR="001B341A" w:rsidRPr="00C11A25" w:rsidRDefault="001B341A" w:rsidP="0005331E">
      <w:pPr>
        <w:numPr>
          <w:ilvl w:val="0"/>
          <w:numId w:val="28"/>
        </w:numPr>
      </w:pPr>
      <w:r w:rsidRPr="00C11A25">
        <w:t>The Contractor shall be responsible for the design and inspection of all scaffolding erected (including specialized scaffolding) to ensure compliance with the OHS Act and SANS standards. Designs and inspections should be carried out by competent persons. The cost thereof is included in the rate.</w:t>
      </w:r>
    </w:p>
    <w:p w14:paraId="4D357FA8" w14:textId="77777777" w:rsidR="008422D1" w:rsidRDefault="008422D1" w:rsidP="0005331E">
      <w:pPr>
        <w:numPr>
          <w:ilvl w:val="0"/>
          <w:numId w:val="28"/>
        </w:numPr>
      </w:pPr>
      <w:r w:rsidRPr="00C11A25">
        <w:t>Asbestos removal and decontamination un</w:t>
      </w:r>
      <w:r>
        <w:t xml:space="preserve">it costs </w:t>
      </w:r>
      <w:r w:rsidR="00581885">
        <w:t xml:space="preserve">quoted shall </w:t>
      </w:r>
      <w:r>
        <w:t>include all the</w:t>
      </w:r>
      <w:r w:rsidR="00303421">
        <w:t xml:space="preserve"> statutory requirements, safety requirements, bagging, bags, </w:t>
      </w:r>
      <w:r w:rsidR="00581885">
        <w:t>equipment,</w:t>
      </w:r>
      <w:r w:rsidR="00303421">
        <w:t xml:space="preserve"> watering, spraying,</w:t>
      </w:r>
      <w:r w:rsidR="00581885">
        <w:t xml:space="preserve"> </w:t>
      </w:r>
      <w:r>
        <w:t>consumables and training costs</w:t>
      </w:r>
      <w:r w:rsidR="00581885">
        <w:t>.</w:t>
      </w:r>
      <w:r w:rsidR="00303421">
        <w:t xml:space="preserve"> </w:t>
      </w:r>
      <w:r w:rsidR="009B1BAA" w:rsidRPr="009B1BAA">
        <w:t>All removed asbestos material shall be collected and placed in designated refuse bags, where after it must be placed in dedicated skips</w:t>
      </w:r>
      <w:r w:rsidR="00016CA6">
        <w:t>.</w:t>
      </w:r>
    </w:p>
    <w:p w14:paraId="186F1C03" w14:textId="77777777" w:rsidR="008422D1" w:rsidRPr="00016CA6" w:rsidRDefault="008422D1" w:rsidP="0005331E">
      <w:pPr>
        <w:numPr>
          <w:ilvl w:val="0"/>
          <w:numId w:val="28"/>
        </w:numPr>
      </w:pPr>
      <w:r>
        <w:t>T</w:t>
      </w:r>
      <w:r w:rsidR="0035748F">
        <w:t>he Contractor shall work within the framework of the terms of reference of the site</w:t>
      </w:r>
      <w:r w:rsidR="00303421">
        <w:t>-</w:t>
      </w:r>
      <w:r w:rsidR="0035748F">
        <w:t xml:space="preserve">specific </w:t>
      </w:r>
      <w:r w:rsidR="0035748F" w:rsidRPr="00016CA6">
        <w:t>stakeholder forum.</w:t>
      </w:r>
    </w:p>
    <w:p w14:paraId="7992599B" w14:textId="77777777" w:rsidR="00E214B4" w:rsidRPr="00016CA6" w:rsidRDefault="00E214B4" w:rsidP="0005331E">
      <w:pPr>
        <w:numPr>
          <w:ilvl w:val="0"/>
          <w:numId w:val="28"/>
        </w:numPr>
      </w:pPr>
      <w:r w:rsidRPr="00016CA6">
        <w:t xml:space="preserve">The cost of </w:t>
      </w:r>
      <w:r w:rsidR="00927381" w:rsidRPr="00016CA6">
        <w:t>accommodation</w:t>
      </w:r>
      <w:r w:rsidR="00016CA6" w:rsidRPr="00016CA6">
        <w:t xml:space="preserve"> and </w:t>
      </w:r>
      <w:r w:rsidRPr="00016CA6">
        <w:t>meals shall be borne by the Contractor. The cost thereof should be included in the rate.</w:t>
      </w:r>
      <w:r w:rsidR="00DE054B" w:rsidRPr="00016CA6">
        <w:t xml:space="preserve"> </w:t>
      </w:r>
    </w:p>
    <w:p w14:paraId="7E848A30" w14:textId="77777777" w:rsidR="008422D1" w:rsidRDefault="008422D1" w:rsidP="0005331E">
      <w:pPr>
        <w:numPr>
          <w:ilvl w:val="0"/>
          <w:numId w:val="28"/>
        </w:numPr>
      </w:pPr>
      <w:r>
        <w:t xml:space="preserve">The </w:t>
      </w:r>
      <w:r w:rsidR="000C3853">
        <w:t xml:space="preserve">site </w:t>
      </w:r>
      <w:r>
        <w:t>facilities</w:t>
      </w:r>
      <w:r w:rsidR="000C3853">
        <w:t xml:space="preserve"> </w:t>
      </w:r>
      <w:r w:rsidR="00BD7CF3">
        <w:t>for</w:t>
      </w:r>
      <w:r w:rsidR="000C3853">
        <w:t xml:space="preserve"> the Contractor</w:t>
      </w:r>
      <w:r>
        <w:t xml:space="preserve"> must cater for</w:t>
      </w:r>
      <w:r w:rsidR="000C3853">
        <w:t xml:space="preserve"> clocking machines</w:t>
      </w:r>
      <w:r w:rsidR="000C3853" w:rsidRPr="00016CA6">
        <w:t xml:space="preserve">, </w:t>
      </w:r>
      <w:r w:rsidR="00927381" w:rsidRPr="00016CA6">
        <w:t xml:space="preserve">messing facilities, </w:t>
      </w:r>
      <w:r w:rsidR="00016CA6" w:rsidRPr="00016CA6">
        <w:t>housekeeping</w:t>
      </w:r>
      <w:r w:rsidR="000C3853" w:rsidRPr="00016CA6">
        <w:t xml:space="preserve">, </w:t>
      </w:r>
      <w:r w:rsidRPr="00016CA6">
        <w:t>IT infrastructure</w:t>
      </w:r>
      <w:r w:rsidR="0035748F" w:rsidRPr="00016CA6">
        <w:t>, maintenance</w:t>
      </w:r>
      <w:r w:rsidR="000C3853" w:rsidRPr="00016CA6">
        <w:t xml:space="preserve"> and</w:t>
      </w:r>
      <w:r w:rsidRPr="00016CA6">
        <w:t xml:space="preserve"> printing</w:t>
      </w:r>
      <w:r w:rsidR="000C3853" w:rsidRPr="00016CA6">
        <w:t>. The cost thereof shall have been built</w:t>
      </w:r>
      <w:r w:rsidR="000C3853">
        <w:t xml:space="preserve"> into the rates.</w:t>
      </w:r>
    </w:p>
    <w:p w14:paraId="3DB64F72" w14:textId="77777777" w:rsidR="008422D1" w:rsidRDefault="000C3853" w:rsidP="0005331E">
      <w:pPr>
        <w:numPr>
          <w:ilvl w:val="0"/>
          <w:numId w:val="28"/>
        </w:numPr>
      </w:pPr>
      <w:r>
        <w:t>The Contractor shall ensure that all employees deployed to Eskom sites undergo a c</w:t>
      </w:r>
      <w:r w:rsidR="008422D1">
        <w:t>riminal record check</w:t>
      </w:r>
      <w:r>
        <w:t xml:space="preserve"> in accordance with the applicable Eskom policies and procedures</w:t>
      </w:r>
      <w:r w:rsidR="005D09EF">
        <w:t xml:space="preserve"> </w:t>
      </w:r>
      <w:r w:rsidR="005D09EF" w:rsidRPr="005D09EF">
        <w:t>Unique Identifier: 32-0126M</w:t>
      </w:r>
      <w:r>
        <w:t>.</w:t>
      </w:r>
    </w:p>
    <w:p w14:paraId="16129392" w14:textId="77777777" w:rsidR="008422D1" w:rsidRPr="008422D1" w:rsidRDefault="008422D1" w:rsidP="008422D1"/>
    <w:p w14:paraId="61B402A2" w14:textId="77777777" w:rsidR="00F40DB6" w:rsidRPr="00380480" w:rsidRDefault="00F40DB6" w:rsidP="007B38FF">
      <w:pPr>
        <w:pStyle w:val="Heading2"/>
      </w:pPr>
      <w:bookmarkStart w:id="163" w:name="_Toc137798084"/>
      <w:bookmarkStart w:id="164" w:name="_Toc229128287"/>
      <w:bookmarkStart w:id="165" w:name="_Toc232953673"/>
      <w:bookmarkStart w:id="166" w:name="_Toc516836544"/>
      <w:r w:rsidRPr="00380480">
        <w:rPr>
          <w:i/>
          <w:iCs/>
        </w:rPr>
        <w:t>Employer</w:t>
      </w:r>
      <w:r w:rsidRPr="00380480">
        <w:t xml:space="preserve">’s </w:t>
      </w:r>
      <w:r w:rsidR="00515209">
        <w:t>s</w:t>
      </w:r>
      <w:r w:rsidRPr="00380480">
        <w:t xml:space="preserve">ite </w:t>
      </w:r>
      <w:r w:rsidR="00F04C7F">
        <w:t>entry</w:t>
      </w:r>
      <w:r w:rsidRPr="00380480">
        <w:t xml:space="preserve"> </w:t>
      </w:r>
      <w:r w:rsidR="004359CD">
        <w:t xml:space="preserve">and security </w:t>
      </w:r>
      <w:r w:rsidRPr="00380480">
        <w:t xml:space="preserve">control, permits, </w:t>
      </w:r>
      <w:r w:rsidR="004359CD">
        <w:t xml:space="preserve">and </w:t>
      </w:r>
      <w:r w:rsidR="00515209">
        <w:t>s</w:t>
      </w:r>
      <w:r w:rsidRPr="00380480">
        <w:t>ite r</w:t>
      </w:r>
      <w:r w:rsidR="004359CD">
        <w:t>egulations</w:t>
      </w:r>
      <w:bookmarkEnd w:id="163"/>
      <w:bookmarkEnd w:id="164"/>
      <w:bookmarkEnd w:id="165"/>
      <w:bookmarkEnd w:id="166"/>
    </w:p>
    <w:p w14:paraId="51D5DC57" w14:textId="77777777" w:rsidR="00F04C7F" w:rsidRDefault="00F04C7F" w:rsidP="00F40DB6"/>
    <w:p w14:paraId="1472C721" w14:textId="77777777" w:rsidR="00E214B4" w:rsidRDefault="00E214B4" w:rsidP="0005331E">
      <w:pPr>
        <w:numPr>
          <w:ilvl w:val="0"/>
          <w:numId w:val="29"/>
        </w:numPr>
      </w:pPr>
      <w:r>
        <w:t>It is the responsibility of contractor companies and representatives to ensure that the backgrounds of contractors are criminally checked or screened.</w:t>
      </w:r>
    </w:p>
    <w:p w14:paraId="124E0872" w14:textId="77777777" w:rsidR="00E214B4" w:rsidRDefault="00E214B4" w:rsidP="0005331E">
      <w:pPr>
        <w:numPr>
          <w:ilvl w:val="0"/>
          <w:numId w:val="29"/>
        </w:numPr>
      </w:pPr>
      <w:r>
        <w:t>Criminal background check results from the SAPS or Automated Fingerprint Identification System Switch (</w:t>
      </w:r>
      <w:proofErr w:type="spellStart"/>
      <w:r>
        <w:t>Afiswitch</w:t>
      </w:r>
      <w:proofErr w:type="spellEnd"/>
      <w:r>
        <w:t>) accredited service providers shall be submitted to Security for verification no later than 30 days prior to the issuance of access permits to national key points and Eskom sites.</w:t>
      </w:r>
    </w:p>
    <w:p w14:paraId="56A6AD84" w14:textId="77777777" w:rsidR="00F04C7F" w:rsidRDefault="00E214B4" w:rsidP="0005331E">
      <w:pPr>
        <w:numPr>
          <w:ilvl w:val="0"/>
          <w:numId w:val="29"/>
        </w:numPr>
      </w:pPr>
      <w:r>
        <w:t>If the criminal record certificate is cancelled, withdrawn, invalidated, or amended, or expires, or a criminal conviction is noted against any contract employee, the SM shall instruct the Contractor to ensure that such employee leaves the site.</w:t>
      </w:r>
    </w:p>
    <w:p w14:paraId="535B9252" w14:textId="77777777" w:rsidR="00E214B4" w:rsidRPr="00380480" w:rsidRDefault="00E214B4" w:rsidP="0005331E">
      <w:pPr>
        <w:numPr>
          <w:ilvl w:val="0"/>
          <w:numId w:val="29"/>
        </w:numPr>
      </w:pPr>
      <w:r>
        <w:t xml:space="preserve">The Contractor shall comply with the Eskom </w:t>
      </w:r>
      <w:r w:rsidRPr="00E214B4">
        <w:t>Contractor Access Control Standard, Document Unique identifier: 32-0126M</w:t>
      </w:r>
      <w:r w:rsidR="005D09EF">
        <w:t>.</w:t>
      </w:r>
    </w:p>
    <w:p w14:paraId="7B0926CE" w14:textId="77777777" w:rsidR="00F40DB6" w:rsidRPr="00380480" w:rsidRDefault="00F40DB6" w:rsidP="007B38FF">
      <w:pPr>
        <w:pStyle w:val="Heading2"/>
      </w:pPr>
      <w:bookmarkStart w:id="167" w:name="_Toc137798086"/>
      <w:bookmarkStart w:id="168" w:name="_Toc229128289"/>
      <w:bookmarkStart w:id="169" w:name="_Toc232953674"/>
      <w:bookmarkStart w:id="170" w:name="_Toc516836545"/>
      <w:r w:rsidRPr="00380480">
        <w:t>People restrictions</w:t>
      </w:r>
      <w:r w:rsidR="00515209">
        <w:t>,</w:t>
      </w:r>
      <w:r w:rsidRPr="00380480">
        <w:t xml:space="preserve"> hours of work</w:t>
      </w:r>
      <w:r w:rsidR="004359CD">
        <w:t>,</w:t>
      </w:r>
      <w:r w:rsidRPr="00380480">
        <w:t xml:space="preserve"> conduct and records</w:t>
      </w:r>
      <w:bookmarkEnd w:id="167"/>
      <w:bookmarkEnd w:id="168"/>
      <w:bookmarkEnd w:id="169"/>
      <w:bookmarkEnd w:id="170"/>
    </w:p>
    <w:p w14:paraId="2922B6EE" w14:textId="77777777" w:rsidR="006B6FC1" w:rsidRDefault="006B6FC1" w:rsidP="00F40DB6"/>
    <w:p w14:paraId="33D0994F" w14:textId="77777777" w:rsidR="00B104FE" w:rsidRDefault="00B104FE" w:rsidP="00F40DB6">
      <w:r w:rsidRPr="00B104FE">
        <w:t xml:space="preserve">Restrictions and hours of work may apply on some sites.  It is very important that the Contractor keeps records of his </w:t>
      </w:r>
      <w:r w:rsidRPr="005D09EF">
        <w:t xml:space="preserve">people working on the Affected Property, including those of his Subcontractors.  The Service Manager shall have access to them at any time. These records may be needed </w:t>
      </w:r>
      <w:r w:rsidR="005D09EF" w:rsidRPr="005D09EF">
        <w:t xml:space="preserve">during </w:t>
      </w:r>
      <w:r w:rsidRPr="005D09EF">
        <w:t>assess</w:t>
      </w:r>
      <w:r w:rsidR="005D09EF" w:rsidRPr="005D09EF">
        <w:t>ments including t</w:t>
      </w:r>
      <w:r w:rsidR="00927381" w:rsidRPr="005D09EF">
        <w:t>ime sheets downloaded from the clocking machines.</w:t>
      </w:r>
    </w:p>
    <w:p w14:paraId="64964529" w14:textId="77777777" w:rsidR="00B104FE" w:rsidRDefault="00B104FE" w:rsidP="00F40DB6"/>
    <w:p w14:paraId="73E83173" w14:textId="77777777" w:rsidR="0061348F" w:rsidRDefault="0061348F" w:rsidP="0061348F">
      <w:r>
        <w:t xml:space="preserve">Notwithstanding the abovementioned, the Contractor shall be entitled for compensation in line with agreed </w:t>
      </w:r>
      <w:r w:rsidR="00B104FE">
        <w:t>P</w:t>
      </w:r>
      <w:r>
        <w:t xml:space="preserve">rice </w:t>
      </w:r>
      <w:r w:rsidR="00B104FE">
        <w:t>L</w:t>
      </w:r>
      <w:r>
        <w:t>ist</w:t>
      </w:r>
      <w:r w:rsidR="00C467DF">
        <w:t>.</w:t>
      </w:r>
    </w:p>
    <w:p w14:paraId="2DBDF6C6" w14:textId="77777777" w:rsidR="00C467DF" w:rsidRDefault="00C467DF" w:rsidP="0061348F"/>
    <w:p w14:paraId="6BB0D647" w14:textId="77777777" w:rsidR="00D556E9" w:rsidRDefault="00D556E9" w:rsidP="007B38FF">
      <w:pPr>
        <w:pStyle w:val="Heading2"/>
      </w:pPr>
      <w:bookmarkStart w:id="171" w:name="_Toc137798090"/>
      <w:bookmarkStart w:id="172" w:name="_Toc229128293"/>
      <w:bookmarkStart w:id="173" w:name="_Toc232953677"/>
      <w:bookmarkStart w:id="174" w:name="_Toc516836548"/>
      <w:r>
        <w:t>Cooperating with and obtaining acceptance of Others</w:t>
      </w:r>
      <w:bookmarkEnd w:id="171"/>
      <w:bookmarkEnd w:id="172"/>
      <w:bookmarkEnd w:id="173"/>
      <w:bookmarkEnd w:id="174"/>
    </w:p>
    <w:p w14:paraId="7A196584" w14:textId="77777777" w:rsidR="00847E86" w:rsidRDefault="00847E86" w:rsidP="00F40DB6"/>
    <w:p w14:paraId="3B585F61" w14:textId="77777777" w:rsidR="00BF4D57" w:rsidRDefault="00B104FE" w:rsidP="00F40DB6">
      <w:r>
        <w:t xml:space="preserve">The </w:t>
      </w:r>
      <w:r w:rsidRPr="00B104FE">
        <w:t>Contractor may be required to share the Affected Property</w:t>
      </w:r>
      <w:r>
        <w:t xml:space="preserve"> and shall li</w:t>
      </w:r>
      <w:r w:rsidR="005D09EF">
        <w:t>aise</w:t>
      </w:r>
      <w:r>
        <w:t xml:space="preserve"> and co-operate with statutory or inspection agencies. </w:t>
      </w:r>
    </w:p>
    <w:p w14:paraId="484FF1C4" w14:textId="77777777" w:rsidR="00847E86" w:rsidRPr="00380480" w:rsidRDefault="00847E86" w:rsidP="00F40DB6"/>
    <w:p w14:paraId="3DFACAC3" w14:textId="77777777" w:rsidR="00847E86" w:rsidRDefault="00F230D6" w:rsidP="007B38FF">
      <w:pPr>
        <w:pStyle w:val="Heading2"/>
      </w:pPr>
      <w:bookmarkStart w:id="175" w:name="_Toc137798093"/>
      <w:bookmarkStart w:id="176" w:name="_Toc229128296"/>
      <w:bookmarkStart w:id="177" w:name="_Toc232953679"/>
      <w:bookmarkStart w:id="178" w:name="_Toc516836550"/>
      <w:r>
        <w:t xml:space="preserve">Equipment provided by the </w:t>
      </w:r>
      <w:r w:rsidRPr="0093278A">
        <w:rPr>
          <w:i/>
        </w:rPr>
        <w:t>Employer</w:t>
      </w:r>
      <w:bookmarkEnd w:id="175"/>
      <w:bookmarkEnd w:id="176"/>
      <w:bookmarkEnd w:id="177"/>
      <w:bookmarkEnd w:id="178"/>
    </w:p>
    <w:p w14:paraId="59417D85" w14:textId="77777777" w:rsidR="00F230D6" w:rsidRDefault="00F230D6" w:rsidP="00F40DB6"/>
    <w:p w14:paraId="4079399F" w14:textId="77777777" w:rsidR="00F230D6" w:rsidRDefault="00B104FE" w:rsidP="00F40DB6">
      <w:r w:rsidRPr="00B104FE">
        <w:t xml:space="preserve">The use of the Employer’s equipment is subject to the terms and conditions applicable at each power station site, </w:t>
      </w:r>
      <w:proofErr w:type="gramStart"/>
      <w:r w:rsidRPr="00B104FE">
        <w:t>and also</w:t>
      </w:r>
      <w:proofErr w:type="gramEnd"/>
      <w:r w:rsidRPr="00B104FE">
        <w:t xml:space="preserve"> subject to statutory requirements. The contents of such Employer’s terms and conditions shall be treated as though they are part of this Service Information subject to this Service Information taking precedence where there is ambiguity or inconsistency between the Employer’s terms and conditions and this Service Information</w:t>
      </w:r>
      <w:r w:rsidR="005D09EF">
        <w:t>.</w:t>
      </w:r>
    </w:p>
    <w:p w14:paraId="05A46E98" w14:textId="77777777" w:rsidR="00B104FE" w:rsidRPr="00380480" w:rsidRDefault="00B104FE" w:rsidP="00F40DB6"/>
    <w:p w14:paraId="10336AEE" w14:textId="77777777" w:rsidR="00C2101E" w:rsidRDefault="0063727B" w:rsidP="007B38FF">
      <w:pPr>
        <w:pStyle w:val="Heading2"/>
      </w:pPr>
      <w:bookmarkStart w:id="179" w:name="_Toc137798094"/>
      <w:bookmarkStart w:id="180" w:name="_Toc229128297"/>
      <w:bookmarkStart w:id="181" w:name="_Toc232953680"/>
      <w:bookmarkStart w:id="182" w:name="_Toc516836551"/>
      <w:r>
        <w:t>Site s</w:t>
      </w:r>
      <w:r w:rsidR="00F40DB6" w:rsidRPr="00380480">
        <w:t>ervices and facilities</w:t>
      </w:r>
      <w:bookmarkEnd w:id="179"/>
      <w:bookmarkEnd w:id="180"/>
      <w:bookmarkEnd w:id="181"/>
      <w:bookmarkEnd w:id="182"/>
    </w:p>
    <w:p w14:paraId="1F99D84C" w14:textId="77777777" w:rsidR="0063727B" w:rsidRPr="0063727B" w:rsidRDefault="0063727B" w:rsidP="0063727B">
      <w:pPr>
        <w:pStyle w:val="Heading3"/>
      </w:pPr>
      <w:bookmarkStart w:id="183" w:name="_Toc232953681"/>
      <w:bookmarkStart w:id="184" w:name="_Toc516836552"/>
      <w:r>
        <w:t xml:space="preserve">Provided by the </w:t>
      </w:r>
      <w:r w:rsidRPr="006919D3">
        <w:rPr>
          <w:i/>
        </w:rPr>
        <w:t>Employer</w:t>
      </w:r>
      <w:bookmarkEnd w:id="183"/>
      <w:bookmarkEnd w:id="184"/>
    </w:p>
    <w:p w14:paraId="6C0B990C" w14:textId="77777777" w:rsidR="00C467DF" w:rsidRDefault="00C467DF" w:rsidP="00C467DF"/>
    <w:p w14:paraId="13FB5F77" w14:textId="77777777" w:rsidR="00C467DF" w:rsidRDefault="00C467DF" w:rsidP="00C467DF">
      <w:r>
        <w:t>The Employer makes available the following:</w:t>
      </w:r>
    </w:p>
    <w:p w14:paraId="2D8A26AF" w14:textId="77777777" w:rsidR="00C467DF" w:rsidRDefault="00C467DF" w:rsidP="00C467DF"/>
    <w:p w14:paraId="27FAC1DF" w14:textId="77777777" w:rsidR="00C467DF" w:rsidRDefault="00C467DF" w:rsidP="0005331E">
      <w:pPr>
        <w:numPr>
          <w:ilvl w:val="0"/>
          <w:numId w:val="34"/>
        </w:numPr>
      </w:pPr>
      <w:r>
        <w:t>The site and lay down area for offices and storage of equipment.</w:t>
      </w:r>
    </w:p>
    <w:p w14:paraId="59EC47A0" w14:textId="77777777" w:rsidR="00C467DF" w:rsidRDefault="00C467DF" w:rsidP="0005331E">
      <w:pPr>
        <w:numPr>
          <w:ilvl w:val="0"/>
          <w:numId w:val="34"/>
        </w:numPr>
      </w:pPr>
      <w:r>
        <w:t xml:space="preserve">Detailed activity schedule including date and </w:t>
      </w:r>
      <w:proofErr w:type="gramStart"/>
      <w:r>
        <w:t>time</w:t>
      </w:r>
      <w:proofErr w:type="gramEnd"/>
      <w:r>
        <w:t xml:space="preserve"> and updates as required from time to time.</w:t>
      </w:r>
    </w:p>
    <w:p w14:paraId="5884A721" w14:textId="77777777" w:rsidR="00C467DF" w:rsidRDefault="00C467DF" w:rsidP="0005331E">
      <w:pPr>
        <w:numPr>
          <w:ilvl w:val="0"/>
          <w:numId w:val="34"/>
        </w:numPr>
      </w:pPr>
      <w:r>
        <w:t>380V 63A and 220V 15 Amp facilities.</w:t>
      </w:r>
    </w:p>
    <w:p w14:paraId="740C8D4E" w14:textId="77777777" w:rsidR="00C467DF" w:rsidRDefault="00C467DF" w:rsidP="0005331E">
      <w:pPr>
        <w:numPr>
          <w:ilvl w:val="0"/>
          <w:numId w:val="34"/>
        </w:numPr>
      </w:pPr>
      <w:r>
        <w:t xml:space="preserve">Tie-in point for toilet facilities </w:t>
      </w:r>
    </w:p>
    <w:p w14:paraId="2095CDE4" w14:textId="77777777" w:rsidR="00C467DF" w:rsidRDefault="00C467DF" w:rsidP="0005331E">
      <w:pPr>
        <w:numPr>
          <w:ilvl w:val="0"/>
          <w:numId w:val="34"/>
        </w:numPr>
      </w:pPr>
      <w:r>
        <w:t>Toilet facilities are available within the Power Station boundaries.</w:t>
      </w:r>
    </w:p>
    <w:p w14:paraId="2E0874AD" w14:textId="77777777" w:rsidR="00C467DF" w:rsidRDefault="00C467DF" w:rsidP="0005331E">
      <w:pPr>
        <w:numPr>
          <w:ilvl w:val="0"/>
          <w:numId w:val="34"/>
        </w:numPr>
      </w:pPr>
      <w:r>
        <w:t>Po</w:t>
      </w:r>
      <w:r w:rsidR="00180F96">
        <w:t>r</w:t>
      </w:r>
      <w:r>
        <w:t>table water supply.</w:t>
      </w:r>
    </w:p>
    <w:p w14:paraId="1570EA51" w14:textId="77777777" w:rsidR="00C467DF" w:rsidRDefault="00C467DF" w:rsidP="0005331E">
      <w:pPr>
        <w:numPr>
          <w:ilvl w:val="0"/>
          <w:numId w:val="34"/>
        </w:numPr>
      </w:pPr>
      <w:r>
        <w:t>Plant permits required prior to work commencing.</w:t>
      </w:r>
    </w:p>
    <w:p w14:paraId="27D9D442" w14:textId="77777777" w:rsidR="00C467DF" w:rsidRDefault="00C467DF" w:rsidP="0005331E">
      <w:pPr>
        <w:numPr>
          <w:ilvl w:val="0"/>
          <w:numId w:val="34"/>
        </w:numPr>
      </w:pPr>
      <w:r>
        <w:t>Outage programs and updates.</w:t>
      </w:r>
    </w:p>
    <w:p w14:paraId="6AB0AF9B" w14:textId="77777777" w:rsidR="00C467DF" w:rsidRDefault="00C467DF" w:rsidP="0005331E">
      <w:pPr>
        <w:numPr>
          <w:ilvl w:val="0"/>
          <w:numId w:val="34"/>
        </w:numPr>
      </w:pPr>
      <w:r>
        <w:t>Medical services are available at the medical centre in case of emergency and expenses incurred are for the Contractor’s account.</w:t>
      </w:r>
    </w:p>
    <w:p w14:paraId="174DC007" w14:textId="77777777" w:rsidR="00C467DF" w:rsidRDefault="00C467DF" w:rsidP="0005331E">
      <w:pPr>
        <w:numPr>
          <w:ilvl w:val="0"/>
          <w:numId w:val="34"/>
        </w:numPr>
      </w:pPr>
      <w:r>
        <w:t>Telecommunication installations and telephone accounts are for the Contractor’s account.</w:t>
      </w:r>
    </w:p>
    <w:p w14:paraId="1CCC838B" w14:textId="77777777" w:rsidR="00C467DF" w:rsidRDefault="00C467DF" w:rsidP="0005331E">
      <w:pPr>
        <w:numPr>
          <w:ilvl w:val="0"/>
          <w:numId w:val="34"/>
        </w:numPr>
      </w:pPr>
      <w:r>
        <w:lastRenderedPageBreak/>
        <w:t>The Employer will generally provide the dumping areas for waste lagging and cladding as detailed in the Power Station Addendum.</w:t>
      </w:r>
    </w:p>
    <w:p w14:paraId="6CDF2B68" w14:textId="77777777" w:rsidR="00C467DF" w:rsidRDefault="00C467DF" w:rsidP="0005331E">
      <w:pPr>
        <w:numPr>
          <w:ilvl w:val="0"/>
          <w:numId w:val="34"/>
        </w:numPr>
      </w:pPr>
      <w:r>
        <w:t xml:space="preserve">The Employer may provide cranes and hoists, but this service will only be provided if available </w:t>
      </w:r>
      <w:proofErr w:type="gramStart"/>
      <w:r>
        <w:t>and also</w:t>
      </w:r>
      <w:proofErr w:type="gramEnd"/>
      <w:r>
        <w:t xml:space="preserve"> by prior arrangement with the SSM.</w:t>
      </w:r>
    </w:p>
    <w:p w14:paraId="489132A9" w14:textId="77777777" w:rsidR="00F40DB6" w:rsidRDefault="00F40DB6" w:rsidP="00F40DB6"/>
    <w:p w14:paraId="05515D3B" w14:textId="77777777" w:rsidR="002E1312" w:rsidRPr="00380480" w:rsidRDefault="00C467DF" w:rsidP="00F40DB6">
      <w:r>
        <w:t>The</w:t>
      </w:r>
      <w:r w:rsidRPr="00C467DF">
        <w:t xml:space="preserve"> Contractor shall provide everything else necessary for Providing the Service.</w:t>
      </w:r>
    </w:p>
    <w:p w14:paraId="1D726020" w14:textId="77777777" w:rsidR="00F40DB6" w:rsidRPr="00380480" w:rsidRDefault="00F40DB6" w:rsidP="00F40DB6"/>
    <w:p w14:paraId="47DE6E3C" w14:textId="77777777" w:rsidR="00F40DB6" w:rsidRPr="00380480" w:rsidRDefault="0063727B" w:rsidP="0063727B">
      <w:pPr>
        <w:pStyle w:val="Heading3"/>
      </w:pPr>
      <w:bookmarkStart w:id="185" w:name="_Toc137798095"/>
      <w:bookmarkStart w:id="186" w:name="_Toc229128298"/>
      <w:bookmarkStart w:id="187" w:name="_Toc232953682"/>
      <w:bookmarkStart w:id="188" w:name="_Toc516836553"/>
      <w:r>
        <w:t>P</w:t>
      </w:r>
      <w:r w:rsidR="00F230D6">
        <w:t xml:space="preserve">rovided by the </w:t>
      </w:r>
      <w:r w:rsidR="00F230D6" w:rsidRPr="008B6DEE">
        <w:rPr>
          <w:i/>
        </w:rPr>
        <w:t>Contractor</w:t>
      </w:r>
      <w:bookmarkEnd w:id="185"/>
      <w:bookmarkEnd w:id="186"/>
      <w:bookmarkEnd w:id="187"/>
      <w:bookmarkEnd w:id="188"/>
    </w:p>
    <w:p w14:paraId="3B37DFFE" w14:textId="77777777" w:rsidR="00F40DB6" w:rsidRDefault="00F40DB6" w:rsidP="00F40DB6"/>
    <w:p w14:paraId="6998F833" w14:textId="77777777" w:rsidR="005D09EF" w:rsidRDefault="005D09EF" w:rsidP="005D09EF">
      <w:r w:rsidRPr="00180F96">
        <w:t xml:space="preserve">The Contractor is responsible for the provision of accommodation, meals, tools and </w:t>
      </w:r>
      <w:r w:rsidR="00180F96" w:rsidRPr="00180F96">
        <w:t>equipment</w:t>
      </w:r>
      <w:r w:rsidRPr="00180F96">
        <w:t xml:space="preserve"> for his own personnel including the site </w:t>
      </w:r>
      <w:proofErr w:type="gramStart"/>
      <w:r w:rsidRPr="00180F96">
        <w:t>managers</w:t>
      </w:r>
      <w:proofErr w:type="gramEnd"/>
      <w:r w:rsidRPr="00180F96">
        <w:t xml:space="preserve"> transport. The cost thereof is included in the rate.</w:t>
      </w:r>
      <w:r>
        <w:t xml:space="preserve"> </w:t>
      </w:r>
    </w:p>
    <w:p w14:paraId="2C76B011" w14:textId="77777777" w:rsidR="005D09EF" w:rsidRDefault="005D09EF" w:rsidP="00F40DB6">
      <w:pPr>
        <w:rPr>
          <w:highlight w:val="green"/>
        </w:rPr>
      </w:pPr>
    </w:p>
    <w:p w14:paraId="604D5976" w14:textId="77777777" w:rsidR="00DF7BE4" w:rsidRDefault="0063727B" w:rsidP="0063727B">
      <w:pPr>
        <w:pStyle w:val="Heading2"/>
      </w:pPr>
      <w:bookmarkStart w:id="189" w:name="_Toc232953685"/>
      <w:bookmarkStart w:id="190" w:name="_Toc516836556"/>
      <w:r>
        <w:t>Tests and inspections</w:t>
      </w:r>
      <w:bookmarkEnd w:id="189"/>
      <w:bookmarkEnd w:id="190"/>
    </w:p>
    <w:p w14:paraId="126DE32E" w14:textId="77777777" w:rsidR="0063727B" w:rsidRPr="0063727B" w:rsidRDefault="0063727B" w:rsidP="0063727B">
      <w:pPr>
        <w:pStyle w:val="Heading3"/>
      </w:pPr>
      <w:bookmarkStart w:id="191" w:name="_Toc232953686"/>
      <w:bookmarkStart w:id="192" w:name="_Toc516836557"/>
      <w:r>
        <w:t>Description of tests and inspections</w:t>
      </w:r>
      <w:bookmarkEnd w:id="191"/>
      <w:bookmarkEnd w:id="192"/>
    </w:p>
    <w:p w14:paraId="1CB110FD" w14:textId="77777777" w:rsidR="0063727B" w:rsidRDefault="0063727B" w:rsidP="0063727B"/>
    <w:p w14:paraId="4FE57301" w14:textId="77777777" w:rsidR="0063727B" w:rsidRDefault="003E22C2" w:rsidP="0063727B">
      <w:r w:rsidRPr="003E22C2">
        <w:t>The Employer may opt to test alternative scaffolding and insulation material technologies during the term of the contract. The Employer will at its discretion decide at which power station the test will be performed and the Contractor shall be informed in advanced of such an arrangement.</w:t>
      </w:r>
    </w:p>
    <w:p w14:paraId="3079D6F0" w14:textId="77777777" w:rsidR="003E22C2" w:rsidRPr="0063727B" w:rsidRDefault="003E22C2" w:rsidP="0063727B"/>
    <w:p w14:paraId="4D378C67" w14:textId="77777777" w:rsidR="00F40DB6" w:rsidRDefault="00F40DB6">
      <w:pPr>
        <w:pStyle w:val="Heading3"/>
      </w:pPr>
      <w:bookmarkStart w:id="193" w:name="_Toc137798107"/>
      <w:bookmarkStart w:id="194" w:name="_Toc229128310"/>
      <w:bookmarkStart w:id="195" w:name="_Toc232953687"/>
      <w:bookmarkStart w:id="196" w:name="_Toc516836558"/>
      <w:r w:rsidRPr="00380480">
        <w:t>Materials facilities and samples for tests and inspections</w:t>
      </w:r>
      <w:bookmarkEnd w:id="193"/>
      <w:bookmarkEnd w:id="194"/>
      <w:bookmarkEnd w:id="195"/>
      <w:bookmarkEnd w:id="196"/>
      <w:r w:rsidRPr="00380480">
        <w:t xml:space="preserve"> </w:t>
      </w:r>
      <w:r w:rsidR="003C2593">
        <w:t xml:space="preserve">- </w:t>
      </w:r>
      <w:r w:rsidR="00B104FE">
        <w:t>N/A</w:t>
      </w:r>
    </w:p>
    <w:p w14:paraId="671235BD" w14:textId="77777777" w:rsidR="00DF7BE4" w:rsidRPr="00380480" w:rsidRDefault="0077081F" w:rsidP="00F40DB6">
      <w:r>
        <w:br w:type="page"/>
      </w:r>
    </w:p>
    <w:p w14:paraId="40A48A32" w14:textId="77777777" w:rsidR="00F40DB6" w:rsidRPr="00380480" w:rsidRDefault="00F40DB6" w:rsidP="0077081F">
      <w:pPr>
        <w:pStyle w:val="Heading1"/>
      </w:pPr>
      <w:bookmarkStart w:id="197" w:name="_Toc137798122"/>
      <w:bookmarkStart w:id="198" w:name="_Toc229128325"/>
      <w:bookmarkStart w:id="199" w:name="_Toc232953689"/>
      <w:bookmarkStart w:id="200" w:name="_Toc516836559"/>
      <w:r w:rsidRPr="00380480">
        <w:lastRenderedPageBreak/>
        <w:t>List of drawings</w:t>
      </w:r>
      <w:bookmarkEnd w:id="197"/>
      <w:bookmarkEnd w:id="198"/>
      <w:bookmarkEnd w:id="199"/>
      <w:bookmarkEnd w:id="200"/>
      <w:r w:rsidR="0076408D">
        <w:t xml:space="preserve"> and specifications</w:t>
      </w:r>
    </w:p>
    <w:p w14:paraId="035687A5" w14:textId="77777777" w:rsidR="0077650E" w:rsidRDefault="001E7215" w:rsidP="001E7215">
      <w:pPr>
        <w:pStyle w:val="Heading2"/>
        <w:rPr>
          <w:i/>
        </w:rPr>
      </w:pPr>
      <w:bookmarkStart w:id="201" w:name="_Toc137798123"/>
      <w:bookmarkStart w:id="202" w:name="_Toc229128326"/>
      <w:bookmarkStart w:id="203" w:name="_Toc232953690"/>
      <w:bookmarkStart w:id="204" w:name="_Toc516836560"/>
      <w:bookmarkStart w:id="205" w:name="_Hlk199358447"/>
      <w:r>
        <w:t xml:space="preserve">Drawings issued by the </w:t>
      </w:r>
      <w:r w:rsidRPr="0093278A">
        <w:rPr>
          <w:i/>
        </w:rPr>
        <w:t>Employer</w:t>
      </w:r>
      <w:bookmarkEnd w:id="201"/>
      <w:bookmarkEnd w:id="202"/>
      <w:bookmarkEnd w:id="203"/>
      <w:bookmarkEnd w:id="204"/>
    </w:p>
    <w:bookmarkEnd w:id="205"/>
    <w:p w14:paraId="299E7280" w14:textId="77777777" w:rsidR="0076408D" w:rsidRDefault="0061348F" w:rsidP="0076408D">
      <w:pPr>
        <w:tabs>
          <w:tab w:val="num" w:pos="426"/>
        </w:tabs>
      </w:pPr>
      <w:r w:rsidRPr="0061348F">
        <w:t xml:space="preserve">All necessary drawings will be supplied with </w:t>
      </w:r>
      <w:r w:rsidR="00B104FE">
        <w:t xml:space="preserve">the </w:t>
      </w:r>
      <w:r w:rsidRPr="0061348F">
        <w:t xml:space="preserve">applicable </w:t>
      </w:r>
      <w:r w:rsidR="00B104FE">
        <w:t>T</w:t>
      </w:r>
      <w:r w:rsidRPr="0061348F">
        <w:t xml:space="preserve">ask </w:t>
      </w:r>
      <w:r w:rsidR="00B104FE">
        <w:t>O</w:t>
      </w:r>
      <w:r w:rsidRPr="0061348F">
        <w:t>rders</w:t>
      </w:r>
      <w:bookmarkStart w:id="206" w:name="_Toc241891542"/>
    </w:p>
    <w:p w14:paraId="3E9B5CC3" w14:textId="77777777" w:rsidR="0076408D" w:rsidRDefault="0076408D" w:rsidP="0076408D">
      <w:pPr>
        <w:pStyle w:val="Heading2"/>
        <w:rPr>
          <w:i/>
        </w:rPr>
      </w:pPr>
      <w:r>
        <w:t xml:space="preserve">Specifications issued by the </w:t>
      </w:r>
      <w:r w:rsidRPr="0093278A">
        <w:rPr>
          <w:i/>
        </w:rPr>
        <w:t>Employer</w:t>
      </w:r>
    </w:p>
    <w:p w14:paraId="69426A85" w14:textId="77777777" w:rsidR="0076408D" w:rsidRDefault="0076408D" w:rsidP="0076408D">
      <w:pPr>
        <w:tabs>
          <w:tab w:val="num" w:pos="426"/>
        </w:tabs>
      </w:pPr>
    </w:p>
    <w:p w14:paraId="33FD6DAC" w14:textId="77777777" w:rsidR="0076408D" w:rsidRPr="0076408D" w:rsidRDefault="0076408D" w:rsidP="0076408D">
      <w:pPr>
        <w:tabs>
          <w:tab w:val="num" w:pos="426"/>
        </w:tabs>
        <w:rPr>
          <w:rFonts w:cs="Arial"/>
        </w:rPr>
      </w:pPr>
      <w:r w:rsidRPr="0076408D">
        <w:rPr>
          <w:rFonts w:cs="Arial"/>
          <w:color w:val="000000"/>
          <w:szCs w:val="20"/>
        </w:rPr>
        <w:t>The Contractor complies with the Occupational Health and Safety procedures issued by the Employer. The contractor must furthermore comply with the Employer's Safety, Health and Environment Procedure for Contractors, which are site specific as per the list below</w:t>
      </w:r>
      <w:r w:rsidRPr="0076408D">
        <w:rPr>
          <w:rFonts w:cs="Arial"/>
          <w:szCs w:val="20"/>
        </w:rPr>
        <w:t>:</w:t>
      </w:r>
      <w:bookmarkEnd w:id="206"/>
    </w:p>
    <w:p w14:paraId="1C6534E8" w14:textId="77777777" w:rsidR="0076408D" w:rsidRPr="0076408D" w:rsidRDefault="0076408D" w:rsidP="0076408D">
      <w:pPr>
        <w:rPr>
          <w:b/>
          <w:bCs/>
          <w:szCs w:val="20"/>
        </w:rPr>
      </w:pPr>
    </w:p>
    <w:p w14:paraId="71AB5E74" w14:textId="77777777" w:rsidR="0076408D" w:rsidRPr="0076408D" w:rsidRDefault="0076408D" w:rsidP="0076408D">
      <w:pPr>
        <w:rPr>
          <w:szCs w:val="20"/>
        </w:rPr>
      </w:pPr>
      <w:r w:rsidRPr="0076408D">
        <w:rPr>
          <w:szCs w:val="20"/>
        </w:rPr>
        <w:tab/>
      </w:r>
      <w:r w:rsidRPr="0076408D">
        <w:rPr>
          <w:szCs w:val="20"/>
        </w:rPr>
        <w:tab/>
      </w:r>
    </w:p>
    <w:tbl>
      <w:tblPr>
        <w:tblW w:w="0" w:type="auto"/>
        <w:jc w:val="center"/>
        <w:tblCellMar>
          <w:left w:w="0" w:type="dxa"/>
          <w:right w:w="0" w:type="dxa"/>
        </w:tblCellMar>
        <w:tblLook w:val="04A0" w:firstRow="1" w:lastRow="0" w:firstColumn="1" w:lastColumn="0" w:noHBand="0" w:noVBand="1"/>
      </w:tblPr>
      <w:tblGrid>
        <w:gridCol w:w="6824"/>
        <w:gridCol w:w="2257"/>
      </w:tblGrid>
      <w:tr w:rsidR="0076408D" w:rsidRPr="0076408D" w14:paraId="1DDC9D6F" w14:textId="77777777">
        <w:trPr>
          <w:jc w:val="center"/>
        </w:trPr>
        <w:tc>
          <w:tcPr>
            <w:tcW w:w="6824" w:type="dxa"/>
            <w:tcBorders>
              <w:top w:val="double" w:sz="12" w:space="0" w:color="auto"/>
              <w:left w:val="double" w:sz="12" w:space="0" w:color="auto"/>
              <w:bottom w:val="single" w:sz="8" w:space="0" w:color="auto"/>
              <w:right w:val="single" w:sz="8" w:space="0" w:color="auto"/>
            </w:tcBorders>
            <w:tcMar>
              <w:top w:w="0" w:type="dxa"/>
              <w:left w:w="108" w:type="dxa"/>
              <w:bottom w:w="0" w:type="dxa"/>
              <w:right w:w="108" w:type="dxa"/>
            </w:tcMar>
            <w:hideMark/>
          </w:tcPr>
          <w:p w14:paraId="56536E7E" w14:textId="77777777" w:rsidR="0076408D" w:rsidRPr="0076408D" w:rsidRDefault="0076408D" w:rsidP="0076408D">
            <w:pPr>
              <w:ind w:right="-235"/>
              <w:rPr>
                <w:rFonts w:eastAsia="Calibri" w:cs="Arial"/>
                <w:b/>
                <w:szCs w:val="20"/>
              </w:rPr>
            </w:pPr>
            <w:r w:rsidRPr="0076408D">
              <w:rPr>
                <w:b/>
                <w:szCs w:val="20"/>
              </w:rPr>
              <w:t>Normative</w:t>
            </w:r>
          </w:p>
        </w:tc>
        <w:tc>
          <w:tcPr>
            <w:tcW w:w="2257" w:type="dxa"/>
            <w:tcBorders>
              <w:top w:val="double" w:sz="12" w:space="0" w:color="auto"/>
              <w:left w:val="nil"/>
              <w:bottom w:val="single" w:sz="8" w:space="0" w:color="auto"/>
              <w:right w:val="double" w:sz="12" w:space="0" w:color="auto"/>
            </w:tcBorders>
            <w:tcMar>
              <w:top w:w="0" w:type="dxa"/>
              <w:left w:w="108" w:type="dxa"/>
              <w:bottom w:w="0" w:type="dxa"/>
              <w:right w:w="108" w:type="dxa"/>
            </w:tcMar>
          </w:tcPr>
          <w:p w14:paraId="59C2B668" w14:textId="77777777" w:rsidR="0076408D" w:rsidRPr="0076408D" w:rsidRDefault="0076408D" w:rsidP="0076408D">
            <w:pPr>
              <w:ind w:right="-235"/>
              <w:rPr>
                <w:rFonts w:eastAsia="Calibri" w:cs="Arial"/>
                <w:szCs w:val="20"/>
              </w:rPr>
            </w:pPr>
          </w:p>
        </w:tc>
      </w:tr>
      <w:tr w:rsidR="0076408D" w:rsidRPr="0076408D" w14:paraId="2013527E"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33906326" w14:textId="77777777" w:rsidR="0076408D" w:rsidRPr="0076408D" w:rsidRDefault="0076408D" w:rsidP="0076408D">
            <w:pPr>
              <w:ind w:right="-235"/>
              <w:rPr>
                <w:szCs w:val="20"/>
              </w:rPr>
            </w:pPr>
            <w:r w:rsidRPr="0076408D">
              <w:rPr>
                <w:szCs w:val="20"/>
              </w:rPr>
              <w:t>Thermal Insulation Materials for Industrial applications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453868A5" w14:textId="77777777" w:rsidR="0076408D" w:rsidRPr="0076408D" w:rsidRDefault="0076408D" w:rsidP="0076408D">
            <w:pPr>
              <w:ind w:right="-235"/>
              <w:rPr>
                <w:szCs w:val="20"/>
              </w:rPr>
            </w:pPr>
            <w:r w:rsidRPr="0076408D">
              <w:rPr>
                <w:szCs w:val="20"/>
              </w:rPr>
              <w:t>SANS 1445-All Parts</w:t>
            </w:r>
          </w:p>
        </w:tc>
      </w:tr>
      <w:tr w:rsidR="0076408D" w:rsidRPr="0076408D" w14:paraId="03236D5E"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2050695E" w14:textId="77777777" w:rsidR="0076408D" w:rsidRPr="0076408D" w:rsidRDefault="0076408D" w:rsidP="0076408D">
            <w:pPr>
              <w:ind w:right="-235"/>
              <w:rPr>
                <w:szCs w:val="20"/>
              </w:rPr>
            </w:pPr>
            <w:r w:rsidRPr="0076408D">
              <w:rPr>
                <w:szCs w:val="20"/>
              </w:rPr>
              <w:t>The design, erection, use and inspection of access Scaffolding</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47E6FA76" w14:textId="77777777" w:rsidR="0076408D" w:rsidRPr="0076408D" w:rsidRDefault="0076408D" w:rsidP="0076408D">
            <w:pPr>
              <w:ind w:right="-235"/>
              <w:rPr>
                <w:szCs w:val="20"/>
              </w:rPr>
            </w:pPr>
            <w:r w:rsidRPr="0076408D">
              <w:rPr>
                <w:szCs w:val="20"/>
              </w:rPr>
              <w:t>SANS10085-1</w:t>
            </w:r>
          </w:p>
        </w:tc>
      </w:tr>
      <w:tr w:rsidR="0076408D" w:rsidRPr="0076408D" w14:paraId="7924829E"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0127633A" w14:textId="77777777" w:rsidR="0076408D" w:rsidRPr="0076408D" w:rsidRDefault="0076408D" w:rsidP="0076408D">
            <w:pPr>
              <w:ind w:right="-235"/>
              <w:rPr>
                <w:b/>
                <w:szCs w:val="20"/>
              </w:rPr>
            </w:pPr>
            <w:r w:rsidRPr="0076408D">
              <w:rPr>
                <w:b/>
                <w:szCs w:val="20"/>
              </w:rPr>
              <w:t>Eskom Standards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5F1664C3" w14:textId="77777777" w:rsidR="0076408D" w:rsidRPr="0076408D" w:rsidRDefault="0076408D" w:rsidP="0076408D">
            <w:pPr>
              <w:ind w:right="-235"/>
              <w:rPr>
                <w:szCs w:val="20"/>
              </w:rPr>
            </w:pPr>
          </w:p>
        </w:tc>
      </w:tr>
      <w:tr w:rsidR="0076408D" w:rsidRPr="0076408D" w14:paraId="56BEC67E"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08B3E92E" w14:textId="77777777" w:rsidR="0076408D" w:rsidRPr="0076408D" w:rsidRDefault="0076408D" w:rsidP="0076408D">
            <w:pPr>
              <w:ind w:right="-235"/>
              <w:rPr>
                <w:szCs w:val="20"/>
              </w:rPr>
            </w:pPr>
            <w:r w:rsidRPr="0076408D">
              <w:rPr>
                <w:szCs w:val="20"/>
              </w:rPr>
              <w:t>Tender Technical Evaluation procedure</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79052DE6" w14:textId="77777777" w:rsidR="0076408D" w:rsidRPr="0076408D" w:rsidRDefault="0076408D" w:rsidP="0076408D">
            <w:pPr>
              <w:ind w:right="-235"/>
              <w:rPr>
                <w:szCs w:val="20"/>
              </w:rPr>
            </w:pPr>
            <w:r w:rsidRPr="0076408D">
              <w:rPr>
                <w:szCs w:val="20"/>
              </w:rPr>
              <w:t>240-48929482</w:t>
            </w:r>
          </w:p>
        </w:tc>
      </w:tr>
      <w:tr w:rsidR="0076408D" w:rsidRPr="0076408D" w14:paraId="5B9AC78A"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6FD1A603" w14:textId="77777777" w:rsidR="0076408D" w:rsidRPr="0076408D" w:rsidRDefault="0076408D" w:rsidP="0076408D">
            <w:pPr>
              <w:ind w:right="-235"/>
              <w:rPr>
                <w:szCs w:val="20"/>
              </w:rPr>
            </w:pPr>
            <w:r w:rsidRPr="0076408D">
              <w:rPr>
                <w:szCs w:val="20"/>
              </w:rPr>
              <w:t>Technical Evaluation Strategy for the supply, transportation, delivery, installation and dismantling of scaffolding and thermal insulation for 15 coal fired power stations for a period of four years.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58DAC3EA" w14:textId="77777777" w:rsidR="0076408D" w:rsidRPr="0076408D" w:rsidRDefault="0076408D" w:rsidP="0076408D">
            <w:pPr>
              <w:ind w:right="-235"/>
              <w:rPr>
                <w:szCs w:val="20"/>
              </w:rPr>
            </w:pPr>
            <w:r w:rsidRPr="0076408D">
              <w:rPr>
                <w:szCs w:val="20"/>
              </w:rPr>
              <w:t>474-12300</w:t>
            </w:r>
          </w:p>
        </w:tc>
      </w:tr>
      <w:tr w:rsidR="0076408D" w:rsidRPr="0076408D" w14:paraId="74275C3F"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5BE5E9AC" w14:textId="77777777" w:rsidR="0076408D" w:rsidRPr="0076408D" w:rsidRDefault="0076408D" w:rsidP="0076408D">
            <w:pPr>
              <w:ind w:right="-235"/>
              <w:rPr>
                <w:szCs w:val="20"/>
              </w:rPr>
            </w:pPr>
            <w:r w:rsidRPr="0076408D">
              <w:rPr>
                <w:szCs w:val="20"/>
              </w:rPr>
              <w:t>High Energy Pipework Standard for Eskom Power Plants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1E4264F2" w14:textId="77777777" w:rsidR="0076408D" w:rsidRPr="0076408D" w:rsidRDefault="0076408D" w:rsidP="0076408D">
            <w:pPr>
              <w:ind w:right="-235"/>
              <w:rPr>
                <w:szCs w:val="20"/>
              </w:rPr>
            </w:pPr>
            <w:r w:rsidRPr="0076408D">
              <w:rPr>
                <w:szCs w:val="20"/>
              </w:rPr>
              <w:t>240-56239129</w:t>
            </w:r>
          </w:p>
        </w:tc>
      </w:tr>
      <w:tr w:rsidR="0076408D" w:rsidRPr="0076408D" w14:paraId="0759320D"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250ACFE7" w14:textId="77777777" w:rsidR="0076408D" w:rsidRPr="0076408D" w:rsidRDefault="0076408D" w:rsidP="0076408D">
            <w:pPr>
              <w:ind w:right="-235"/>
              <w:rPr>
                <w:szCs w:val="20"/>
              </w:rPr>
            </w:pPr>
            <w:r w:rsidRPr="0076408D">
              <w:rPr>
                <w:szCs w:val="20"/>
              </w:rPr>
              <w:t>Thermal Insulation Standard</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2AD6A3DD" w14:textId="77777777" w:rsidR="0076408D" w:rsidRPr="0076408D" w:rsidRDefault="0076408D" w:rsidP="0076408D">
            <w:pPr>
              <w:ind w:right="-235"/>
              <w:rPr>
                <w:szCs w:val="20"/>
              </w:rPr>
            </w:pPr>
            <w:r w:rsidRPr="0076408D">
              <w:rPr>
                <w:szCs w:val="20"/>
              </w:rPr>
              <w:t>240-56247004</w:t>
            </w:r>
          </w:p>
        </w:tc>
      </w:tr>
      <w:tr w:rsidR="0076408D" w:rsidRPr="0076408D" w14:paraId="7FBC5F21"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03E1CB42" w14:textId="77777777" w:rsidR="0076408D" w:rsidRPr="0076408D" w:rsidRDefault="0076408D" w:rsidP="0076408D">
            <w:pPr>
              <w:ind w:right="-235"/>
              <w:rPr>
                <w:b/>
                <w:szCs w:val="20"/>
              </w:rPr>
            </w:pPr>
            <w:r w:rsidRPr="0076408D">
              <w:rPr>
                <w:b/>
                <w:szCs w:val="20"/>
              </w:rPr>
              <w:t>Informative</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083F4EBD" w14:textId="77777777" w:rsidR="0076408D" w:rsidRPr="0076408D" w:rsidRDefault="0076408D" w:rsidP="0076408D">
            <w:pPr>
              <w:ind w:right="-235"/>
              <w:rPr>
                <w:szCs w:val="20"/>
              </w:rPr>
            </w:pPr>
          </w:p>
        </w:tc>
      </w:tr>
      <w:tr w:rsidR="0076408D" w:rsidRPr="0076408D" w14:paraId="15A1A837"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789A7736" w14:textId="77777777" w:rsidR="0076408D" w:rsidRPr="0076408D" w:rsidRDefault="0076408D" w:rsidP="0076408D">
            <w:pPr>
              <w:ind w:right="-235"/>
              <w:rPr>
                <w:szCs w:val="20"/>
              </w:rPr>
            </w:pPr>
            <w:r w:rsidRPr="0076408D">
              <w:rPr>
                <w:szCs w:val="20"/>
              </w:rPr>
              <w:t>Corrective and Preventative Action Management Work Instruction</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58DC4721" w14:textId="77777777" w:rsidR="0076408D" w:rsidRPr="0076408D" w:rsidRDefault="0076408D" w:rsidP="0076408D">
            <w:pPr>
              <w:ind w:right="-235"/>
              <w:rPr>
                <w:szCs w:val="20"/>
              </w:rPr>
            </w:pPr>
            <w:r w:rsidRPr="0076408D">
              <w:rPr>
                <w:szCs w:val="20"/>
              </w:rPr>
              <w:t>240-58513670</w:t>
            </w:r>
          </w:p>
        </w:tc>
      </w:tr>
      <w:tr w:rsidR="0076408D" w:rsidRPr="0076408D" w14:paraId="3E0F7CDC"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75BEF6AE" w14:textId="77777777" w:rsidR="0076408D" w:rsidRPr="0076408D" w:rsidRDefault="0076408D" w:rsidP="0076408D">
            <w:pPr>
              <w:ind w:right="-235"/>
              <w:rPr>
                <w:b/>
                <w:szCs w:val="20"/>
              </w:rPr>
            </w:pPr>
            <w:r w:rsidRPr="0076408D">
              <w:rPr>
                <w:b/>
                <w:szCs w:val="20"/>
              </w:rPr>
              <w:t>Employer’s Safety Health Environment and Quality</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3A0A73F6" w14:textId="77777777" w:rsidR="0076408D" w:rsidRPr="0076408D" w:rsidRDefault="0076408D" w:rsidP="0076408D">
            <w:pPr>
              <w:ind w:right="-235"/>
              <w:rPr>
                <w:szCs w:val="20"/>
              </w:rPr>
            </w:pPr>
          </w:p>
        </w:tc>
      </w:tr>
      <w:tr w:rsidR="0076408D" w:rsidRPr="0076408D" w14:paraId="6D65770F"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7335CB40" w14:textId="77777777" w:rsidR="0076408D" w:rsidRPr="0076408D" w:rsidRDefault="0076408D" w:rsidP="0076408D">
            <w:pPr>
              <w:ind w:right="-235"/>
              <w:rPr>
                <w:rFonts w:eastAsia="Calibri" w:cs="Arial"/>
                <w:szCs w:val="20"/>
              </w:rPr>
            </w:pPr>
            <w:r w:rsidRPr="0076408D">
              <w:rPr>
                <w:szCs w:val="20"/>
              </w:rPr>
              <w:t xml:space="preserve">Occupational Health And Safety </w:t>
            </w:r>
            <w:proofErr w:type="gramStart"/>
            <w:r w:rsidRPr="0076408D">
              <w:rPr>
                <w:szCs w:val="20"/>
              </w:rPr>
              <w:t xml:space="preserve">Act, </w:t>
            </w:r>
            <w:r w:rsidRPr="0076408D">
              <w:rPr>
                <w:color w:val="1F497D"/>
                <w:szCs w:val="20"/>
              </w:rPr>
              <w:t> </w:t>
            </w:r>
            <w:r w:rsidRPr="0076408D">
              <w:rPr>
                <w:szCs w:val="20"/>
              </w:rPr>
              <w:t>85</w:t>
            </w:r>
            <w:proofErr w:type="gramEnd"/>
            <w:r w:rsidRPr="0076408D">
              <w:rPr>
                <w:szCs w:val="20"/>
              </w:rPr>
              <w:t xml:space="preserve"> </w:t>
            </w:r>
            <w:r w:rsidRPr="0076408D">
              <w:rPr>
                <w:color w:val="1F497D"/>
                <w:szCs w:val="20"/>
              </w:rPr>
              <w:t>o</w:t>
            </w:r>
            <w:r w:rsidRPr="0076408D">
              <w:rPr>
                <w:szCs w:val="20"/>
              </w:rPr>
              <w:t>f 1993</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71C35374" w14:textId="77777777" w:rsidR="0076408D" w:rsidRPr="0076408D" w:rsidRDefault="0076408D" w:rsidP="0076408D">
            <w:pPr>
              <w:ind w:right="-235"/>
              <w:rPr>
                <w:rFonts w:eastAsia="Calibri" w:cs="Arial"/>
                <w:szCs w:val="20"/>
              </w:rPr>
            </w:pPr>
            <w:r w:rsidRPr="0076408D">
              <w:rPr>
                <w:szCs w:val="20"/>
              </w:rPr>
              <w:t xml:space="preserve">OHS Act 85 </w:t>
            </w:r>
            <w:r w:rsidRPr="0076408D">
              <w:rPr>
                <w:color w:val="1F497D"/>
                <w:szCs w:val="20"/>
              </w:rPr>
              <w:t>o</w:t>
            </w:r>
            <w:r w:rsidRPr="0076408D">
              <w:rPr>
                <w:szCs w:val="20"/>
              </w:rPr>
              <w:t>f 1993</w:t>
            </w:r>
          </w:p>
        </w:tc>
      </w:tr>
      <w:tr w:rsidR="0076408D" w:rsidRPr="0076408D" w14:paraId="698A829A"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68956645" w14:textId="77777777" w:rsidR="0076408D" w:rsidRPr="0076408D" w:rsidRDefault="0076408D" w:rsidP="0076408D">
            <w:pPr>
              <w:tabs>
                <w:tab w:val="clear" w:pos="357"/>
              </w:tabs>
              <w:autoSpaceDE w:val="0"/>
              <w:autoSpaceDN w:val="0"/>
              <w:adjustRightInd w:val="0"/>
              <w:rPr>
                <w:szCs w:val="20"/>
              </w:rPr>
            </w:pPr>
            <w:r w:rsidRPr="0076408D">
              <w:rPr>
                <w:szCs w:val="20"/>
              </w:rPr>
              <w:t>National Environmental Management Act (NEMA), 107 of 1998</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46814D97" w14:textId="77777777" w:rsidR="0076408D" w:rsidRPr="0076408D" w:rsidRDefault="0076408D" w:rsidP="0076408D">
            <w:pPr>
              <w:ind w:right="-108"/>
              <w:rPr>
                <w:szCs w:val="20"/>
              </w:rPr>
            </w:pPr>
            <w:r w:rsidRPr="0076408D">
              <w:rPr>
                <w:szCs w:val="20"/>
              </w:rPr>
              <w:t>NEMA 107 of 1998</w:t>
            </w:r>
          </w:p>
        </w:tc>
      </w:tr>
      <w:tr w:rsidR="0076408D" w:rsidRPr="0076408D" w14:paraId="544CE66E"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01C14B9B" w14:textId="77777777" w:rsidR="0076408D" w:rsidRPr="0076408D" w:rsidRDefault="0076408D" w:rsidP="0076408D">
            <w:pPr>
              <w:tabs>
                <w:tab w:val="clear" w:pos="357"/>
              </w:tabs>
              <w:autoSpaceDE w:val="0"/>
              <w:autoSpaceDN w:val="0"/>
              <w:adjustRightInd w:val="0"/>
              <w:rPr>
                <w:szCs w:val="20"/>
              </w:rPr>
            </w:pPr>
            <w:r w:rsidRPr="0076408D">
              <w:rPr>
                <w:szCs w:val="20"/>
              </w:rPr>
              <w:t>Environmental Management System</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6F7E1DDF" w14:textId="77777777" w:rsidR="0076408D" w:rsidRPr="0076408D" w:rsidRDefault="0076408D" w:rsidP="0076408D">
            <w:pPr>
              <w:ind w:right="-108"/>
              <w:rPr>
                <w:szCs w:val="20"/>
              </w:rPr>
            </w:pPr>
            <w:r w:rsidRPr="0076408D">
              <w:rPr>
                <w:szCs w:val="20"/>
              </w:rPr>
              <w:t>ISO 14001:2015</w:t>
            </w:r>
          </w:p>
        </w:tc>
      </w:tr>
      <w:tr w:rsidR="0076408D" w:rsidRPr="0076408D" w14:paraId="57654FCC"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2530E274" w14:textId="77777777" w:rsidR="0076408D" w:rsidRPr="0076408D" w:rsidRDefault="0076408D" w:rsidP="0076408D">
            <w:pPr>
              <w:tabs>
                <w:tab w:val="clear" w:pos="357"/>
              </w:tabs>
              <w:autoSpaceDE w:val="0"/>
              <w:autoSpaceDN w:val="0"/>
              <w:adjustRightInd w:val="0"/>
              <w:rPr>
                <w:rFonts w:eastAsia="Calibri" w:cs="Arial"/>
                <w:szCs w:val="20"/>
              </w:rPr>
            </w:pPr>
            <w:r w:rsidRPr="0076408D">
              <w:rPr>
                <w:szCs w:val="20"/>
              </w:rPr>
              <w:t>Supplier Contract Quality Requirements Specification</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5F6C4379" w14:textId="77777777" w:rsidR="0076408D" w:rsidRPr="0076408D" w:rsidRDefault="0076408D" w:rsidP="0076408D">
            <w:pPr>
              <w:ind w:right="-108"/>
              <w:rPr>
                <w:rFonts w:eastAsia="Calibri" w:cs="Arial"/>
                <w:szCs w:val="20"/>
              </w:rPr>
            </w:pPr>
            <w:r w:rsidRPr="0076408D">
              <w:rPr>
                <w:szCs w:val="20"/>
              </w:rPr>
              <w:t>QM-58</w:t>
            </w:r>
          </w:p>
        </w:tc>
      </w:tr>
      <w:tr w:rsidR="0076408D" w:rsidRPr="0076408D" w14:paraId="7E0EB178"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tcPr>
          <w:p w14:paraId="64B332F4" w14:textId="77777777" w:rsidR="0076408D" w:rsidRPr="0076408D" w:rsidRDefault="0076408D" w:rsidP="0076408D">
            <w:pPr>
              <w:ind w:right="-235"/>
              <w:rPr>
                <w:szCs w:val="20"/>
              </w:rPr>
            </w:pPr>
            <w:r w:rsidRPr="0076408D">
              <w:rPr>
                <w:szCs w:val="20"/>
              </w:rPr>
              <w:t xml:space="preserve">Supplier Quality Management Specification </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49B69F6B" w14:textId="77777777" w:rsidR="0076408D" w:rsidRPr="0076408D" w:rsidRDefault="0076408D" w:rsidP="0076408D">
            <w:pPr>
              <w:ind w:right="-235"/>
              <w:rPr>
                <w:szCs w:val="20"/>
              </w:rPr>
            </w:pPr>
            <w:r w:rsidRPr="0076408D">
              <w:rPr>
                <w:szCs w:val="20"/>
              </w:rPr>
              <w:t>240-48929482</w:t>
            </w:r>
          </w:p>
        </w:tc>
      </w:tr>
      <w:tr w:rsidR="0076408D" w:rsidRPr="0076408D" w14:paraId="60BEB7DC"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14BB547D" w14:textId="77777777" w:rsidR="0076408D" w:rsidRPr="0076408D" w:rsidRDefault="0076408D" w:rsidP="0076408D">
            <w:pPr>
              <w:ind w:right="-235"/>
              <w:rPr>
                <w:rFonts w:eastAsia="Calibri" w:cs="Arial"/>
                <w:szCs w:val="20"/>
              </w:rPr>
            </w:pPr>
            <w:r w:rsidRPr="0076408D">
              <w:rPr>
                <w:szCs w:val="20"/>
              </w:rPr>
              <w:t>Programming And Progress Monitoring Services-Equipment Supply Contractor</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71A4F7AE" w14:textId="77777777" w:rsidR="0076408D" w:rsidRPr="0076408D" w:rsidRDefault="0076408D" w:rsidP="0076408D">
            <w:pPr>
              <w:ind w:right="-235"/>
              <w:rPr>
                <w:rFonts w:eastAsia="Calibri" w:cs="Arial"/>
                <w:szCs w:val="20"/>
              </w:rPr>
            </w:pPr>
            <w:r w:rsidRPr="0076408D">
              <w:rPr>
                <w:szCs w:val="20"/>
              </w:rPr>
              <w:t>NWS 1065</w:t>
            </w:r>
          </w:p>
        </w:tc>
      </w:tr>
      <w:tr w:rsidR="0076408D" w:rsidRPr="0076408D" w14:paraId="605A9A6B"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0FA05143" w14:textId="77777777" w:rsidR="0076408D" w:rsidRPr="0076408D" w:rsidRDefault="0076408D" w:rsidP="0076408D">
            <w:pPr>
              <w:ind w:right="-235"/>
              <w:rPr>
                <w:rFonts w:eastAsia="Calibri" w:cs="Arial"/>
                <w:szCs w:val="20"/>
              </w:rPr>
            </w:pPr>
            <w:r w:rsidRPr="0076408D">
              <w:rPr>
                <w:szCs w:val="20"/>
              </w:rPr>
              <w:t>Plant Safety Regulations</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145A1EC1" w14:textId="77777777" w:rsidR="0076408D" w:rsidRPr="0076408D" w:rsidRDefault="0076408D" w:rsidP="0076408D">
            <w:pPr>
              <w:ind w:right="-235"/>
              <w:rPr>
                <w:rFonts w:eastAsia="Calibri" w:cs="Arial"/>
                <w:szCs w:val="20"/>
              </w:rPr>
            </w:pPr>
            <w:r w:rsidRPr="0076408D">
              <w:rPr>
                <w:szCs w:val="20"/>
              </w:rPr>
              <w:t>OPR 3305</w:t>
            </w:r>
          </w:p>
        </w:tc>
      </w:tr>
      <w:tr w:rsidR="0076408D" w:rsidRPr="0076408D" w14:paraId="34A3E7EB"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0EE2DF94" w14:textId="77777777" w:rsidR="0076408D" w:rsidRPr="0076408D" w:rsidRDefault="0076408D" w:rsidP="0076408D">
            <w:pPr>
              <w:ind w:right="-235"/>
              <w:rPr>
                <w:rFonts w:eastAsia="Calibri" w:cs="Arial"/>
                <w:szCs w:val="20"/>
              </w:rPr>
            </w:pPr>
            <w:r w:rsidRPr="0076408D">
              <w:rPr>
                <w:szCs w:val="20"/>
              </w:rPr>
              <w:t>SABS Quality Standards</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30A7E90A" w14:textId="77777777" w:rsidR="0076408D" w:rsidRPr="0076408D" w:rsidRDefault="0076408D" w:rsidP="0076408D">
            <w:pPr>
              <w:ind w:right="-235"/>
              <w:rPr>
                <w:rFonts w:eastAsia="Calibri" w:cs="Arial"/>
                <w:szCs w:val="20"/>
              </w:rPr>
            </w:pPr>
            <w:r w:rsidRPr="0076408D">
              <w:rPr>
                <w:szCs w:val="20"/>
              </w:rPr>
              <w:t>SABS ISO 9000</w:t>
            </w:r>
          </w:p>
        </w:tc>
      </w:tr>
      <w:tr w:rsidR="0076408D" w:rsidRPr="0076408D" w14:paraId="05306EEF"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0F05008F" w14:textId="77777777" w:rsidR="0076408D" w:rsidRPr="0076408D" w:rsidRDefault="0076408D" w:rsidP="0076408D">
            <w:pPr>
              <w:ind w:right="-235"/>
              <w:rPr>
                <w:rFonts w:eastAsia="Calibri" w:cs="Arial"/>
                <w:szCs w:val="20"/>
              </w:rPr>
            </w:pPr>
            <w:r w:rsidRPr="0076408D">
              <w:rPr>
                <w:szCs w:val="20"/>
              </w:rPr>
              <w:t>Occupational Hygiene</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4DF32DCA" w14:textId="77777777" w:rsidR="0076408D" w:rsidRPr="0076408D" w:rsidRDefault="0076408D" w:rsidP="0076408D">
            <w:pPr>
              <w:ind w:right="-235"/>
              <w:rPr>
                <w:rFonts w:eastAsia="Calibri" w:cs="Arial"/>
                <w:szCs w:val="20"/>
              </w:rPr>
            </w:pPr>
            <w:r w:rsidRPr="0076408D">
              <w:rPr>
                <w:szCs w:val="20"/>
              </w:rPr>
              <w:t>NWS 1489</w:t>
            </w:r>
          </w:p>
        </w:tc>
      </w:tr>
      <w:tr w:rsidR="0076408D" w:rsidRPr="0076408D" w14:paraId="78104391"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2E1C846B" w14:textId="77777777" w:rsidR="0076408D" w:rsidRPr="0076408D" w:rsidRDefault="0076408D" w:rsidP="0076408D">
            <w:pPr>
              <w:ind w:right="-235"/>
              <w:rPr>
                <w:rFonts w:eastAsia="Calibri" w:cs="Arial"/>
                <w:szCs w:val="20"/>
              </w:rPr>
            </w:pPr>
            <w:r w:rsidRPr="0076408D">
              <w:rPr>
                <w:szCs w:val="20"/>
              </w:rPr>
              <w:t>Commissioning</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1710BC30" w14:textId="77777777" w:rsidR="0076408D" w:rsidRPr="0076408D" w:rsidRDefault="0076408D" w:rsidP="0076408D">
            <w:pPr>
              <w:ind w:right="-235"/>
              <w:rPr>
                <w:rFonts w:eastAsia="Calibri" w:cs="Arial"/>
                <w:szCs w:val="20"/>
              </w:rPr>
            </w:pPr>
            <w:r w:rsidRPr="0076408D">
              <w:rPr>
                <w:szCs w:val="20"/>
              </w:rPr>
              <w:t xml:space="preserve">NWS 1007/P </w:t>
            </w:r>
          </w:p>
        </w:tc>
      </w:tr>
      <w:tr w:rsidR="0076408D" w:rsidRPr="0076408D" w14:paraId="52CFE287"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22FD127B" w14:textId="77777777" w:rsidR="0076408D" w:rsidRPr="0076408D" w:rsidRDefault="0076408D" w:rsidP="0076408D">
            <w:pPr>
              <w:ind w:right="-235"/>
              <w:rPr>
                <w:rFonts w:eastAsia="Calibri" w:cs="Arial"/>
                <w:szCs w:val="20"/>
              </w:rPr>
            </w:pPr>
            <w:r w:rsidRPr="0076408D">
              <w:rPr>
                <w:szCs w:val="20"/>
              </w:rPr>
              <w:t>Accident Prevention Activity Report</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61BAB573" w14:textId="77777777" w:rsidR="0076408D" w:rsidRPr="0076408D" w:rsidRDefault="0076408D" w:rsidP="0076408D">
            <w:pPr>
              <w:ind w:right="-235"/>
              <w:rPr>
                <w:rFonts w:eastAsia="Calibri" w:cs="Arial"/>
                <w:szCs w:val="20"/>
              </w:rPr>
            </w:pPr>
            <w:r w:rsidRPr="0076408D">
              <w:rPr>
                <w:szCs w:val="20"/>
              </w:rPr>
              <w:t>NWP 5051</w:t>
            </w:r>
          </w:p>
        </w:tc>
      </w:tr>
      <w:tr w:rsidR="0076408D" w:rsidRPr="0076408D" w14:paraId="2C87ACED"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0C324883" w14:textId="77777777" w:rsidR="0076408D" w:rsidRPr="0076408D" w:rsidRDefault="0076408D" w:rsidP="0076408D">
            <w:pPr>
              <w:ind w:right="-235"/>
              <w:rPr>
                <w:rFonts w:eastAsia="Calibri" w:cs="Arial"/>
                <w:szCs w:val="20"/>
              </w:rPr>
            </w:pPr>
            <w:r w:rsidRPr="0076408D">
              <w:rPr>
                <w:szCs w:val="20"/>
              </w:rPr>
              <w:t>Eskom Environmental Practices and Standards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0014798C" w14:textId="77777777" w:rsidR="0076408D" w:rsidRPr="0076408D" w:rsidRDefault="0076408D" w:rsidP="0076408D">
            <w:pPr>
              <w:ind w:right="-235"/>
              <w:rPr>
                <w:rFonts w:eastAsia="Calibri" w:cs="Arial"/>
                <w:szCs w:val="20"/>
              </w:rPr>
            </w:pPr>
          </w:p>
        </w:tc>
      </w:tr>
      <w:tr w:rsidR="0076408D" w:rsidRPr="0076408D" w14:paraId="7C83DEC5"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6C01DB5C" w14:textId="77777777" w:rsidR="0076408D" w:rsidRPr="0076408D" w:rsidRDefault="0076408D" w:rsidP="0076408D">
            <w:pPr>
              <w:ind w:right="-235"/>
              <w:rPr>
                <w:rFonts w:eastAsia="Calibri" w:cs="Arial"/>
                <w:szCs w:val="20"/>
              </w:rPr>
            </w:pPr>
            <w:r w:rsidRPr="0076408D">
              <w:rPr>
                <w:szCs w:val="20"/>
              </w:rPr>
              <w:t xml:space="preserve">Quality Management Programme ISO9000/1/2 </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1E49490B" w14:textId="77777777" w:rsidR="0076408D" w:rsidRPr="0076408D" w:rsidRDefault="0076408D" w:rsidP="0076408D">
            <w:pPr>
              <w:ind w:right="-235"/>
              <w:rPr>
                <w:rFonts w:eastAsia="Calibri" w:cs="Arial"/>
                <w:szCs w:val="20"/>
              </w:rPr>
            </w:pPr>
            <w:r w:rsidRPr="0076408D">
              <w:rPr>
                <w:rFonts w:eastAsia="Calibri" w:cs="Arial"/>
                <w:szCs w:val="20"/>
              </w:rPr>
              <w:t>ISO 9001/2</w:t>
            </w:r>
          </w:p>
        </w:tc>
      </w:tr>
      <w:tr w:rsidR="0076408D" w:rsidRPr="0076408D" w14:paraId="61811C84"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6A06191C" w14:textId="77777777" w:rsidR="0076408D" w:rsidRPr="0076408D" w:rsidRDefault="0076408D" w:rsidP="0076408D">
            <w:pPr>
              <w:ind w:right="-235"/>
              <w:rPr>
                <w:rFonts w:eastAsia="Calibri" w:cs="Arial"/>
                <w:szCs w:val="20"/>
              </w:rPr>
            </w:pPr>
            <w:r w:rsidRPr="0076408D">
              <w:rPr>
                <w:szCs w:val="20"/>
              </w:rPr>
              <w:t>SABS 0157 Part I and II</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06FE3698" w14:textId="77777777" w:rsidR="0076408D" w:rsidRPr="0076408D" w:rsidRDefault="0076408D" w:rsidP="0076408D">
            <w:pPr>
              <w:ind w:right="-235"/>
              <w:rPr>
                <w:rFonts w:eastAsia="Calibri" w:cs="Arial"/>
                <w:szCs w:val="20"/>
              </w:rPr>
            </w:pPr>
          </w:p>
        </w:tc>
      </w:tr>
      <w:tr w:rsidR="0076408D" w:rsidRPr="0076408D" w14:paraId="73E7C16A"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312FCFBE" w14:textId="77777777" w:rsidR="0076408D" w:rsidRPr="0076408D" w:rsidRDefault="0076408D" w:rsidP="0076408D">
            <w:pPr>
              <w:ind w:right="-235"/>
              <w:rPr>
                <w:rFonts w:eastAsia="Calibri" w:cs="Arial"/>
                <w:szCs w:val="20"/>
              </w:rPr>
            </w:pPr>
            <w:r w:rsidRPr="0076408D">
              <w:rPr>
                <w:szCs w:val="20"/>
              </w:rPr>
              <w:t>Construction Regulations</w:t>
            </w:r>
            <w:r w:rsidRPr="0076408D">
              <w:rPr>
                <w:color w:val="1F497D"/>
                <w:szCs w:val="20"/>
              </w:rPr>
              <w:t xml:space="preserve"> 2014</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1241730F" w14:textId="77777777" w:rsidR="0076408D" w:rsidRPr="0076408D" w:rsidRDefault="0076408D" w:rsidP="0076408D">
            <w:pPr>
              <w:ind w:right="-235"/>
              <w:rPr>
                <w:rFonts w:eastAsia="Calibri" w:cs="Arial"/>
                <w:szCs w:val="20"/>
              </w:rPr>
            </w:pPr>
          </w:p>
        </w:tc>
      </w:tr>
      <w:tr w:rsidR="0076408D" w:rsidRPr="0076408D" w14:paraId="4721193F"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hideMark/>
          </w:tcPr>
          <w:p w14:paraId="1CF3FDD7" w14:textId="77777777" w:rsidR="0076408D" w:rsidRPr="0076408D" w:rsidRDefault="0076408D" w:rsidP="0076408D">
            <w:pPr>
              <w:ind w:right="-235"/>
              <w:rPr>
                <w:rFonts w:eastAsia="Calibri" w:cs="Arial"/>
                <w:szCs w:val="20"/>
              </w:rPr>
            </w:pPr>
            <w:r w:rsidRPr="0076408D">
              <w:rPr>
                <w:szCs w:val="20"/>
              </w:rPr>
              <w:t>Eskom vehicle and driver safety management</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575DDE2C" w14:textId="77777777" w:rsidR="0076408D" w:rsidRPr="0076408D" w:rsidRDefault="0076408D" w:rsidP="0076408D">
            <w:pPr>
              <w:ind w:right="-235"/>
              <w:rPr>
                <w:rFonts w:eastAsia="Calibri" w:cs="Arial"/>
                <w:szCs w:val="20"/>
              </w:rPr>
            </w:pPr>
            <w:r w:rsidRPr="0076408D">
              <w:rPr>
                <w:szCs w:val="20"/>
              </w:rPr>
              <w:t>EPC32-93 rev 0</w:t>
            </w:r>
          </w:p>
        </w:tc>
      </w:tr>
      <w:tr w:rsidR="0076408D" w:rsidRPr="0076408D" w14:paraId="5A027E93"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5BD268DE" w14:textId="77777777" w:rsidR="0076408D" w:rsidRPr="0076408D" w:rsidRDefault="0076408D" w:rsidP="0076408D">
            <w:pPr>
              <w:ind w:right="-235"/>
              <w:rPr>
                <w:rFonts w:eastAsia="Calibri" w:cs="Arial"/>
                <w:szCs w:val="20"/>
              </w:rPr>
            </w:pPr>
            <w:r w:rsidRPr="0076408D">
              <w:rPr>
                <w:szCs w:val="20"/>
              </w:rPr>
              <w:t>SANS 10085-1:2004 – Code of Practice for Design, Erection, Use and Inspection of Access Scaffolding</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320DE477" w14:textId="77777777" w:rsidR="0076408D" w:rsidRPr="0076408D" w:rsidRDefault="0076408D" w:rsidP="0076408D">
            <w:pPr>
              <w:ind w:right="-235"/>
              <w:rPr>
                <w:rFonts w:eastAsia="Calibri" w:cs="Arial"/>
                <w:szCs w:val="20"/>
              </w:rPr>
            </w:pPr>
          </w:p>
        </w:tc>
      </w:tr>
      <w:tr w:rsidR="0076408D" w:rsidRPr="0076408D" w14:paraId="28930ECA"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2CBEA2F9" w14:textId="77777777" w:rsidR="0076408D" w:rsidRPr="0076408D" w:rsidRDefault="0076408D" w:rsidP="0076408D">
            <w:pPr>
              <w:ind w:right="-235"/>
              <w:rPr>
                <w:rFonts w:eastAsia="Calibri" w:cs="Arial"/>
                <w:szCs w:val="20"/>
              </w:rPr>
            </w:pPr>
            <w:r w:rsidRPr="0076408D">
              <w:rPr>
                <w:szCs w:val="20"/>
              </w:rPr>
              <w:t>SABS 657</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287EEE92" w14:textId="77777777" w:rsidR="0076408D" w:rsidRPr="0076408D" w:rsidRDefault="0076408D" w:rsidP="0076408D">
            <w:pPr>
              <w:ind w:right="-235"/>
              <w:rPr>
                <w:rFonts w:eastAsia="Calibri" w:cs="Arial"/>
                <w:szCs w:val="20"/>
              </w:rPr>
            </w:pPr>
          </w:p>
        </w:tc>
      </w:tr>
      <w:tr w:rsidR="0076408D" w:rsidRPr="0076408D" w14:paraId="180D6BBD"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2CAB1441" w14:textId="77777777" w:rsidR="0076408D" w:rsidRPr="0076408D" w:rsidRDefault="0076408D" w:rsidP="0076408D">
            <w:pPr>
              <w:ind w:right="-235"/>
              <w:rPr>
                <w:rFonts w:eastAsia="Calibri" w:cs="Arial"/>
                <w:szCs w:val="20"/>
              </w:rPr>
            </w:pPr>
            <w:r w:rsidRPr="0076408D">
              <w:rPr>
                <w:szCs w:val="20"/>
              </w:rPr>
              <w:t>SABS 1896 – Wooden Scaffold Boards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3A34D648" w14:textId="77777777" w:rsidR="0076408D" w:rsidRPr="0076408D" w:rsidRDefault="0076408D" w:rsidP="0076408D">
            <w:pPr>
              <w:ind w:right="-235"/>
              <w:rPr>
                <w:rFonts w:eastAsia="Calibri" w:cs="Arial"/>
                <w:szCs w:val="20"/>
              </w:rPr>
            </w:pPr>
          </w:p>
        </w:tc>
      </w:tr>
      <w:tr w:rsidR="0076408D" w:rsidRPr="0076408D" w14:paraId="28ED17F1"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55EAF47F" w14:textId="77777777" w:rsidR="0076408D" w:rsidRPr="0076408D" w:rsidRDefault="0076408D" w:rsidP="0076408D">
            <w:pPr>
              <w:ind w:right="-235"/>
              <w:rPr>
                <w:rFonts w:eastAsia="Calibri" w:cs="Arial"/>
                <w:szCs w:val="20"/>
              </w:rPr>
            </w:pPr>
            <w:r w:rsidRPr="0076408D">
              <w:rPr>
                <w:szCs w:val="20"/>
              </w:rPr>
              <w:t>SABS 0162 – Structural Use of Steel</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31B286E0" w14:textId="77777777" w:rsidR="0076408D" w:rsidRPr="0076408D" w:rsidRDefault="0076408D" w:rsidP="0076408D">
            <w:pPr>
              <w:ind w:right="-235"/>
              <w:rPr>
                <w:rFonts w:eastAsia="Calibri" w:cs="Arial"/>
                <w:szCs w:val="20"/>
              </w:rPr>
            </w:pPr>
          </w:p>
        </w:tc>
      </w:tr>
      <w:tr w:rsidR="0076408D" w:rsidRPr="0076408D" w14:paraId="02C55E3B"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2ABC46DA" w14:textId="77777777" w:rsidR="0076408D" w:rsidRPr="0076408D" w:rsidRDefault="0076408D" w:rsidP="0076408D">
            <w:pPr>
              <w:ind w:right="-235"/>
              <w:rPr>
                <w:rFonts w:eastAsia="Calibri" w:cs="Arial"/>
                <w:szCs w:val="20"/>
              </w:rPr>
            </w:pPr>
            <w:r w:rsidRPr="0076408D">
              <w:rPr>
                <w:szCs w:val="20"/>
              </w:rPr>
              <w:t>SABS 767 – Condition of steel and cleanliness achieves</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13F6EBEB" w14:textId="77777777" w:rsidR="0076408D" w:rsidRPr="0076408D" w:rsidRDefault="0076408D" w:rsidP="0076408D">
            <w:pPr>
              <w:ind w:right="-235"/>
              <w:rPr>
                <w:rFonts w:eastAsia="Calibri" w:cs="Arial"/>
                <w:szCs w:val="20"/>
              </w:rPr>
            </w:pPr>
          </w:p>
        </w:tc>
      </w:tr>
      <w:tr w:rsidR="0076408D" w:rsidRPr="0076408D" w14:paraId="10A982FF"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68BCB853" w14:textId="77777777" w:rsidR="0076408D" w:rsidRPr="0076408D" w:rsidRDefault="0076408D" w:rsidP="0076408D">
            <w:pPr>
              <w:ind w:right="-235"/>
              <w:rPr>
                <w:rFonts w:eastAsia="Calibri" w:cs="Arial"/>
                <w:szCs w:val="20"/>
              </w:rPr>
            </w:pPr>
            <w:r w:rsidRPr="0076408D">
              <w:rPr>
                <w:szCs w:val="20"/>
              </w:rPr>
              <w:t>Eskom Standard NWS 1454 Specification for Thermal Insulation</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2AF83F84" w14:textId="77777777" w:rsidR="0076408D" w:rsidRPr="0076408D" w:rsidRDefault="0076408D" w:rsidP="0076408D">
            <w:pPr>
              <w:ind w:right="-235"/>
              <w:rPr>
                <w:rFonts w:eastAsia="Calibri" w:cs="Arial"/>
                <w:szCs w:val="20"/>
              </w:rPr>
            </w:pPr>
            <w:r w:rsidRPr="0076408D">
              <w:rPr>
                <w:szCs w:val="20"/>
              </w:rPr>
              <w:t>Rev 3</w:t>
            </w:r>
          </w:p>
        </w:tc>
      </w:tr>
      <w:tr w:rsidR="0076408D" w:rsidRPr="0076408D" w14:paraId="4164E6B3"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52133485" w14:textId="77777777" w:rsidR="0076408D" w:rsidRPr="0076408D" w:rsidRDefault="0076408D" w:rsidP="0076408D">
            <w:pPr>
              <w:ind w:right="-235"/>
              <w:rPr>
                <w:rFonts w:eastAsia="Calibri" w:cs="Arial"/>
                <w:szCs w:val="20"/>
              </w:rPr>
            </w:pPr>
            <w:r w:rsidRPr="0076408D">
              <w:rPr>
                <w:szCs w:val="20"/>
              </w:rPr>
              <w:t>SABS 1445-</w:t>
            </w:r>
            <w:proofErr w:type="gramStart"/>
            <w:r w:rsidRPr="0076408D">
              <w:rPr>
                <w:szCs w:val="20"/>
              </w:rPr>
              <w:t>2 :</w:t>
            </w:r>
            <w:proofErr w:type="gramEnd"/>
            <w:r w:rsidRPr="0076408D">
              <w:rPr>
                <w:szCs w:val="20"/>
              </w:rPr>
              <w:t xml:space="preserve"> 1990 Thermal insulation materials for industrial applications Part 2: Metal-mesh-faced mineral fibre mattresses</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45D2C1E2" w14:textId="77777777" w:rsidR="0076408D" w:rsidRPr="0076408D" w:rsidRDefault="0076408D" w:rsidP="0076408D">
            <w:pPr>
              <w:ind w:right="-235"/>
              <w:rPr>
                <w:rFonts w:eastAsia="Calibri" w:cs="Arial"/>
                <w:szCs w:val="20"/>
              </w:rPr>
            </w:pPr>
            <w:r w:rsidRPr="0076408D">
              <w:rPr>
                <w:szCs w:val="20"/>
              </w:rPr>
              <w:t>01</w:t>
            </w:r>
          </w:p>
        </w:tc>
      </w:tr>
      <w:tr w:rsidR="0076408D" w:rsidRPr="0076408D" w14:paraId="3FCAEC5D"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56F33492" w14:textId="77777777" w:rsidR="0076408D" w:rsidRPr="0076408D" w:rsidRDefault="0076408D" w:rsidP="0076408D">
            <w:pPr>
              <w:ind w:right="-235"/>
              <w:rPr>
                <w:rFonts w:eastAsia="Calibri" w:cs="Arial"/>
                <w:szCs w:val="20"/>
              </w:rPr>
            </w:pPr>
            <w:r w:rsidRPr="0076408D">
              <w:rPr>
                <w:szCs w:val="20"/>
              </w:rPr>
              <w:t>TIASA System of Measurement</w:t>
            </w:r>
          </w:p>
        </w:tc>
        <w:tc>
          <w:tcPr>
            <w:tcW w:w="2257" w:type="dxa"/>
            <w:tcBorders>
              <w:top w:val="nil"/>
              <w:left w:val="nil"/>
              <w:bottom w:val="single" w:sz="8" w:space="0" w:color="auto"/>
              <w:right w:val="double" w:sz="12" w:space="0" w:color="auto"/>
            </w:tcBorders>
            <w:tcMar>
              <w:top w:w="0" w:type="dxa"/>
              <w:left w:w="108" w:type="dxa"/>
              <w:bottom w:w="0" w:type="dxa"/>
              <w:right w:w="108" w:type="dxa"/>
            </w:tcMar>
          </w:tcPr>
          <w:p w14:paraId="4B34B32F" w14:textId="77777777" w:rsidR="0076408D" w:rsidRPr="0076408D" w:rsidRDefault="0076408D" w:rsidP="0076408D">
            <w:pPr>
              <w:ind w:right="-235"/>
              <w:rPr>
                <w:rFonts w:eastAsia="Calibri" w:cs="Arial"/>
                <w:szCs w:val="20"/>
              </w:rPr>
            </w:pPr>
          </w:p>
        </w:tc>
      </w:tr>
      <w:tr w:rsidR="0076408D" w:rsidRPr="0076408D" w14:paraId="1B1A8864"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66DA80E7" w14:textId="77777777" w:rsidR="0076408D" w:rsidRPr="0076408D" w:rsidRDefault="0076408D" w:rsidP="0076408D">
            <w:pPr>
              <w:ind w:right="-235"/>
              <w:rPr>
                <w:rFonts w:eastAsia="Calibri" w:cs="Arial"/>
                <w:szCs w:val="20"/>
              </w:rPr>
            </w:pPr>
            <w:r w:rsidRPr="0076408D">
              <w:rPr>
                <w:szCs w:val="20"/>
              </w:rPr>
              <w:t>Asbestos Regulations, 2001</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679004F1" w14:textId="77777777" w:rsidR="0076408D" w:rsidRPr="0076408D" w:rsidRDefault="0076408D" w:rsidP="0076408D">
            <w:pPr>
              <w:ind w:right="-235"/>
              <w:rPr>
                <w:rFonts w:eastAsia="Calibri" w:cs="Arial"/>
                <w:szCs w:val="20"/>
              </w:rPr>
            </w:pPr>
            <w:r w:rsidRPr="0076408D">
              <w:rPr>
                <w:szCs w:val="20"/>
              </w:rPr>
              <w:t>R155</w:t>
            </w:r>
          </w:p>
        </w:tc>
      </w:tr>
      <w:tr w:rsidR="0076408D" w:rsidRPr="0076408D" w14:paraId="3160B306"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63EF1AF3" w14:textId="77777777" w:rsidR="0076408D" w:rsidRPr="0076408D" w:rsidRDefault="0076408D" w:rsidP="0076408D">
            <w:pPr>
              <w:ind w:right="-235"/>
              <w:rPr>
                <w:rFonts w:eastAsia="Calibri" w:cs="Arial"/>
                <w:szCs w:val="20"/>
              </w:rPr>
            </w:pPr>
            <w:r w:rsidRPr="0076408D">
              <w:rPr>
                <w:szCs w:val="20"/>
              </w:rPr>
              <w:lastRenderedPageBreak/>
              <w:t>SANS 1445-</w:t>
            </w:r>
            <w:proofErr w:type="gramStart"/>
            <w:r w:rsidRPr="0076408D">
              <w:rPr>
                <w:szCs w:val="20"/>
              </w:rPr>
              <w:t>3 :</w:t>
            </w:r>
            <w:proofErr w:type="gramEnd"/>
            <w:r w:rsidRPr="0076408D">
              <w:rPr>
                <w:szCs w:val="20"/>
              </w:rPr>
              <w:t xml:space="preserve"> 1990 Thermal insulation materials for industrial applications Part 3: Bonded preformed mineral fibre pipe sections</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66E9C613" w14:textId="77777777" w:rsidR="0076408D" w:rsidRPr="0076408D" w:rsidRDefault="0076408D" w:rsidP="0076408D">
            <w:pPr>
              <w:ind w:right="-235"/>
              <w:rPr>
                <w:rFonts w:eastAsia="Calibri" w:cs="Arial"/>
                <w:szCs w:val="20"/>
              </w:rPr>
            </w:pPr>
            <w:r w:rsidRPr="0076408D">
              <w:rPr>
                <w:szCs w:val="20"/>
              </w:rPr>
              <w:t>01</w:t>
            </w:r>
          </w:p>
        </w:tc>
      </w:tr>
      <w:tr w:rsidR="0076408D" w:rsidRPr="0076408D" w14:paraId="53FB40C9" w14:textId="77777777">
        <w:trPr>
          <w:jc w:val="center"/>
        </w:trPr>
        <w:tc>
          <w:tcPr>
            <w:tcW w:w="6824"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14:paraId="65C0CB23" w14:textId="77777777" w:rsidR="0076408D" w:rsidRPr="0076408D" w:rsidRDefault="0076408D" w:rsidP="0076408D">
            <w:pPr>
              <w:ind w:right="-235"/>
              <w:rPr>
                <w:rFonts w:eastAsia="Calibri" w:cs="Arial"/>
                <w:szCs w:val="20"/>
              </w:rPr>
            </w:pPr>
            <w:r w:rsidRPr="0076408D">
              <w:rPr>
                <w:szCs w:val="20"/>
              </w:rPr>
              <w:t>SANS 1445-</w:t>
            </w:r>
            <w:proofErr w:type="gramStart"/>
            <w:r w:rsidRPr="0076408D">
              <w:rPr>
                <w:szCs w:val="20"/>
              </w:rPr>
              <w:t>2 :</w:t>
            </w:r>
            <w:proofErr w:type="gramEnd"/>
            <w:r w:rsidRPr="0076408D">
              <w:rPr>
                <w:szCs w:val="20"/>
              </w:rPr>
              <w:t xml:space="preserve"> 1990 Thermal insulation materials for industrial applications Part 2: Metal-mesh-faced mineral fibre mattresses</w:t>
            </w:r>
          </w:p>
        </w:tc>
        <w:tc>
          <w:tcPr>
            <w:tcW w:w="2257" w:type="dxa"/>
            <w:tcBorders>
              <w:top w:val="nil"/>
              <w:left w:val="nil"/>
              <w:bottom w:val="single" w:sz="8" w:space="0" w:color="auto"/>
              <w:right w:val="double" w:sz="12" w:space="0" w:color="auto"/>
            </w:tcBorders>
            <w:tcMar>
              <w:top w:w="0" w:type="dxa"/>
              <w:left w:w="108" w:type="dxa"/>
              <w:bottom w:w="0" w:type="dxa"/>
              <w:right w:w="108" w:type="dxa"/>
            </w:tcMar>
            <w:hideMark/>
          </w:tcPr>
          <w:p w14:paraId="303DF560" w14:textId="77777777" w:rsidR="0076408D" w:rsidRPr="0076408D" w:rsidRDefault="0076408D" w:rsidP="0076408D">
            <w:pPr>
              <w:ind w:right="-235"/>
              <w:rPr>
                <w:rFonts w:eastAsia="Calibri" w:cs="Arial"/>
                <w:szCs w:val="20"/>
              </w:rPr>
            </w:pPr>
            <w:r w:rsidRPr="0076408D">
              <w:rPr>
                <w:szCs w:val="20"/>
              </w:rPr>
              <w:t>01</w:t>
            </w:r>
          </w:p>
        </w:tc>
      </w:tr>
      <w:tr w:rsidR="0076408D" w:rsidRPr="0076408D" w14:paraId="3B5A407D" w14:textId="77777777">
        <w:trPr>
          <w:jc w:val="center"/>
        </w:trPr>
        <w:tc>
          <w:tcPr>
            <w:tcW w:w="6824" w:type="dxa"/>
            <w:tcBorders>
              <w:top w:val="nil"/>
              <w:left w:val="double" w:sz="12" w:space="0" w:color="auto"/>
              <w:bottom w:val="single" w:sz="4" w:space="0" w:color="auto"/>
              <w:right w:val="single" w:sz="8" w:space="0" w:color="auto"/>
            </w:tcBorders>
            <w:tcMar>
              <w:top w:w="0" w:type="dxa"/>
              <w:left w:w="108" w:type="dxa"/>
              <w:bottom w:w="0" w:type="dxa"/>
              <w:right w:w="108" w:type="dxa"/>
            </w:tcMar>
            <w:vAlign w:val="center"/>
            <w:hideMark/>
          </w:tcPr>
          <w:p w14:paraId="68F141D9" w14:textId="77777777" w:rsidR="0076408D" w:rsidRPr="0076408D" w:rsidRDefault="0076408D" w:rsidP="0076408D">
            <w:pPr>
              <w:ind w:right="-235"/>
              <w:rPr>
                <w:rFonts w:eastAsia="Calibri" w:cs="Arial"/>
                <w:szCs w:val="20"/>
              </w:rPr>
            </w:pPr>
            <w:r w:rsidRPr="0076408D">
              <w:rPr>
                <w:szCs w:val="20"/>
              </w:rPr>
              <w:t>SANS 6119 The water-soluble chloride content of material for thermal insulation (1988)</w:t>
            </w:r>
          </w:p>
        </w:tc>
        <w:tc>
          <w:tcPr>
            <w:tcW w:w="2257" w:type="dxa"/>
            <w:tcBorders>
              <w:top w:val="nil"/>
              <w:left w:val="nil"/>
              <w:bottom w:val="single" w:sz="4" w:space="0" w:color="auto"/>
              <w:right w:val="double" w:sz="12" w:space="0" w:color="auto"/>
            </w:tcBorders>
            <w:tcMar>
              <w:top w:w="0" w:type="dxa"/>
              <w:left w:w="108" w:type="dxa"/>
              <w:bottom w:w="0" w:type="dxa"/>
              <w:right w:w="108" w:type="dxa"/>
            </w:tcMar>
            <w:hideMark/>
          </w:tcPr>
          <w:p w14:paraId="0A781214" w14:textId="77777777" w:rsidR="0076408D" w:rsidRPr="0076408D" w:rsidRDefault="0076408D" w:rsidP="0076408D">
            <w:pPr>
              <w:ind w:right="-235"/>
              <w:rPr>
                <w:rFonts w:eastAsia="Calibri" w:cs="Arial"/>
                <w:szCs w:val="20"/>
              </w:rPr>
            </w:pPr>
            <w:r w:rsidRPr="0076408D">
              <w:rPr>
                <w:szCs w:val="20"/>
              </w:rPr>
              <w:t>02</w:t>
            </w:r>
          </w:p>
        </w:tc>
      </w:tr>
      <w:tr w:rsidR="0076408D" w:rsidRPr="0076408D" w14:paraId="759A6843"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1068D03B"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Occupational Health and Safety</w:t>
            </w:r>
          </w:p>
          <w:p w14:paraId="20093297"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Incident Management Procedure</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1BE68574" w14:textId="77777777" w:rsidR="0076408D" w:rsidRPr="0076408D" w:rsidRDefault="0076408D" w:rsidP="0076408D">
            <w:pPr>
              <w:ind w:right="-235"/>
              <w:rPr>
                <w:rFonts w:eastAsia="Calibri" w:cs="Arial"/>
                <w:szCs w:val="20"/>
              </w:rPr>
            </w:pPr>
            <w:r w:rsidRPr="0076408D">
              <w:rPr>
                <w:rFonts w:cs="Arial"/>
                <w:bCs/>
                <w:szCs w:val="20"/>
                <w:lang w:val="en-ZA" w:eastAsia="en-ZA"/>
              </w:rPr>
              <w:t>32-95</w:t>
            </w:r>
          </w:p>
        </w:tc>
      </w:tr>
      <w:tr w:rsidR="0076408D" w:rsidRPr="0076408D" w14:paraId="07259127"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3F9ECA3A"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 xml:space="preserve">Eskom Environmental Management Procedure </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49C0DE86" w14:textId="77777777" w:rsidR="0076408D" w:rsidRPr="0076408D" w:rsidRDefault="0076408D" w:rsidP="0076408D">
            <w:pPr>
              <w:ind w:right="-235"/>
              <w:rPr>
                <w:rFonts w:cs="Arial"/>
                <w:bCs/>
                <w:szCs w:val="20"/>
                <w:lang w:val="en-ZA" w:eastAsia="en-ZA"/>
              </w:rPr>
            </w:pPr>
            <w:r w:rsidRPr="0076408D">
              <w:rPr>
                <w:rFonts w:cs="Arial"/>
                <w:szCs w:val="20"/>
              </w:rPr>
              <w:t>240-</w:t>
            </w:r>
            <w:r w:rsidRPr="0076408D">
              <w:rPr>
                <w:rFonts w:cs="Arial"/>
                <w:bCs/>
                <w:szCs w:val="20"/>
                <w:lang w:val="en-ZA" w:eastAsia="en-ZA"/>
              </w:rPr>
              <w:t>133087117</w:t>
            </w:r>
          </w:p>
        </w:tc>
      </w:tr>
      <w:tr w:rsidR="0076408D" w:rsidRPr="0076408D" w14:paraId="359E36AD"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473E29CF"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Contractor Health and Safety</w:t>
            </w:r>
          </w:p>
          <w:p w14:paraId="36D6BD38"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Requirements</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6725F112" w14:textId="77777777" w:rsidR="0076408D" w:rsidRPr="0076408D" w:rsidRDefault="0076408D" w:rsidP="0076408D">
            <w:pPr>
              <w:ind w:right="-235"/>
              <w:rPr>
                <w:rFonts w:cs="Arial"/>
                <w:szCs w:val="20"/>
                <w:lang w:val="en-ZA" w:eastAsia="en-ZA"/>
              </w:rPr>
            </w:pPr>
            <w:r w:rsidRPr="0076408D">
              <w:rPr>
                <w:rFonts w:cs="Arial"/>
                <w:bCs/>
                <w:szCs w:val="20"/>
                <w:lang w:val="en-ZA" w:eastAsia="en-ZA"/>
              </w:rPr>
              <w:t>32-136</w:t>
            </w:r>
          </w:p>
        </w:tc>
      </w:tr>
      <w:tr w:rsidR="0076408D" w:rsidRPr="0076408D" w14:paraId="669901C6"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11A45D59"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 xml:space="preserve">Requirements for safe processing, Handling, storing, disposal and phase out of asbestos and asbestos containing </w:t>
            </w:r>
            <w:proofErr w:type="gramStart"/>
            <w:r w:rsidRPr="0076408D">
              <w:rPr>
                <w:rFonts w:cs="Arial"/>
                <w:bCs/>
                <w:szCs w:val="20"/>
                <w:lang w:val="en-ZA" w:eastAsia="en-ZA"/>
              </w:rPr>
              <w:t>material ,</w:t>
            </w:r>
            <w:proofErr w:type="gramEnd"/>
            <w:r w:rsidRPr="0076408D">
              <w:rPr>
                <w:rFonts w:cs="Arial"/>
                <w:bCs/>
                <w:szCs w:val="20"/>
                <w:lang w:val="en-ZA" w:eastAsia="en-ZA"/>
              </w:rPr>
              <w:t xml:space="preserve"> equipment and articles</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699DD248" w14:textId="77777777" w:rsidR="0076408D" w:rsidRPr="0076408D" w:rsidRDefault="0076408D" w:rsidP="0076408D">
            <w:pPr>
              <w:ind w:right="-235"/>
              <w:rPr>
                <w:rFonts w:cs="Arial"/>
                <w:szCs w:val="20"/>
                <w:lang w:val="en-ZA" w:eastAsia="en-ZA"/>
              </w:rPr>
            </w:pPr>
            <w:r w:rsidRPr="0076408D">
              <w:rPr>
                <w:rFonts w:cs="Arial"/>
                <w:bCs/>
                <w:szCs w:val="20"/>
                <w:lang w:val="en-ZA" w:eastAsia="en-ZA"/>
              </w:rPr>
              <w:t>32-303</w:t>
            </w:r>
          </w:p>
        </w:tc>
      </w:tr>
      <w:tr w:rsidR="0076408D" w:rsidRPr="0076408D" w14:paraId="54F8CF1C"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16E5FF2B"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Work at height standard</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107AE03A" w14:textId="77777777" w:rsidR="0076408D" w:rsidRPr="0076408D" w:rsidRDefault="0076408D" w:rsidP="0076408D">
            <w:pPr>
              <w:ind w:right="-235"/>
              <w:rPr>
                <w:rFonts w:cs="Arial"/>
                <w:szCs w:val="20"/>
                <w:lang w:val="en-ZA" w:eastAsia="en-ZA"/>
              </w:rPr>
            </w:pPr>
            <w:r w:rsidRPr="0076408D">
              <w:rPr>
                <w:rFonts w:cs="Arial"/>
                <w:bCs/>
                <w:szCs w:val="20"/>
                <w:lang w:val="en-ZA" w:eastAsia="en-ZA"/>
              </w:rPr>
              <w:t>32-418</w:t>
            </w:r>
          </w:p>
        </w:tc>
      </w:tr>
      <w:tr w:rsidR="0076408D" w:rsidRPr="0076408D" w14:paraId="39029EED"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682E4E4B"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Safety, Health, Environment and Quality (SHEQ) Policy</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537E8D61" w14:textId="77777777" w:rsidR="0076408D" w:rsidRPr="0076408D" w:rsidRDefault="0076408D" w:rsidP="0076408D">
            <w:pPr>
              <w:ind w:right="-235"/>
              <w:rPr>
                <w:rFonts w:cs="Arial"/>
                <w:szCs w:val="20"/>
                <w:lang w:val="en-ZA" w:eastAsia="en-ZA"/>
              </w:rPr>
            </w:pPr>
            <w:r w:rsidRPr="0076408D">
              <w:rPr>
                <w:rFonts w:cs="Arial"/>
                <w:bCs/>
                <w:szCs w:val="20"/>
                <w:lang w:val="en-ZA" w:eastAsia="en-ZA"/>
              </w:rPr>
              <w:t>32-727</w:t>
            </w:r>
          </w:p>
        </w:tc>
      </w:tr>
      <w:tr w:rsidR="0076408D" w:rsidRPr="0076408D" w14:paraId="0EF9CFB3"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3497B806"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Life Saving Rules</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3B7B946C" w14:textId="77777777" w:rsidR="0076408D" w:rsidRPr="0076408D" w:rsidRDefault="0076408D" w:rsidP="0076408D">
            <w:pPr>
              <w:ind w:right="-235"/>
              <w:rPr>
                <w:rFonts w:cs="Arial"/>
                <w:szCs w:val="20"/>
                <w:lang w:val="en-ZA" w:eastAsia="en-ZA"/>
              </w:rPr>
            </w:pPr>
            <w:r w:rsidRPr="0076408D">
              <w:rPr>
                <w:rFonts w:cs="Arial"/>
                <w:szCs w:val="20"/>
                <w:lang w:val="en-ZA" w:eastAsia="en-ZA"/>
              </w:rPr>
              <w:t>240-62196227</w:t>
            </w:r>
          </w:p>
        </w:tc>
      </w:tr>
      <w:tr w:rsidR="0076408D" w:rsidRPr="0076408D" w14:paraId="275D0C12"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20A1BF0D"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Eskom Personal Protective Equipment (PPE)</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782B11F6" w14:textId="77777777" w:rsidR="0076408D" w:rsidRPr="0076408D" w:rsidRDefault="0076408D" w:rsidP="0076408D">
            <w:pPr>
              <w:ind w:right="-235"/>
              <w:rPr>
                <w:rFonts w:cs="Arial"/>
                <w:szCs w:val="20"/>
                <w:lang w:val="en-ZA" w:eastAsia="en-ZA"/>
              </w:rPr>
            </w:pPr>
            <w:r w:rsidRPr="0076408D">
              <w:rPr>
                <w:rFonts w:cs="Arial"/>
                <w:szCs w:val="20"/>
                <w:lang w:val="en-ZA" w:eastAsia="en-ZA"/>
              </w:rPr>
              <w:t>240-44175132</w:t>
            </w:r>
          </w:p>
        </w:tc>
      </w:tr>
      <w:tr w:rsidR="0076408D" w:rsidRPr="0076408D" w14:paraId="09D32E67" w14:textId="77777777">
        <w:trPr>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37A4D233" w14:textId="77777777" w:rsidR="0076408D" w:rsidRPr="0076408D" w:rsidRDefault="0076408D" w:rsidP="0076408D">
            <w:pPr>
              <w:tabs>
                <w:tab w:val="clear" w:pos="357"/>
              </w:tabs>
              <w:autoSpaceDE w:val="0"/>
              <w:autoSpaceDN w:val="0"/>
              <w:adjustRightInd w:val="0"/>
              <w:rPr>
                <w:rFonts w:cs="Arial"/>
                <w:bCs/>
                <w:szCs w:val="20"/>
                <w:lang w:val="en-ZA" w:eastAsia="en-ZA"/>
              </w:rPr>
            </w:pPr>
            <w:r w:rsidRPr="0076408D">
              <w:rPr>
                <w:rFonts w:cs="Arial"/>
                <w:bCs/>
                <w:szCs w:val="20"/>
                <w:lang w:val="en-ZA" w:eastAsia="en-ZA"/>
              </w:rPr>
              <w:t>Occupational Health and Safety Incident Management Definitions and Classification Parameters</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4920C931" w14:textId="77777777" w:rsidR="0076408D" w:rsidRPr="0076408D" w:rsidRDefault="0076408D" w:rsidP="0076408D">
            <w:pPr>
              <w:ind w:right="-235"/>
              <w:rPr>
                <w:rFonts w:cs="Arial"/>
                <w:szCs w:val="20"/>
                <w:lang w:val="en-ZA" w:eastAsia="en-ZA"/>
              </w:rPr>
            </w:pPr>
            <w:r w:rsidRPr="0076408D">
              <w:rPr>
                <w:rFonts w:cs="Arial"/>
                <w:szCs w:val="20"/>
                <w:lang w:val="en-ZA" w:eastAsia="en-ZA"/>
              </w:rPr>
              <w:t>240-131838225</w:t>
            </w:r>
          </w:p>
        </w:tc>
      </w:tr>
      <w:tr w:rsidR="0076408D" w:rsidRPr="0076408D" w14:paraId="585EF67F"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05A7D17B" w14:textId="77777777" w:rsidR="0076408D" w:rsidRPr="0076408D" w:rsidRDefault="0076408D" w:rsidP="0076408D">
            <w:pPr>
              <w:ind w:right="-235"/>
              <w:rPr>
                <w:rFonts w:eastAsia="Calibri" w:cs="Arial"/>
                <w:szCs w:val="20"/>
              </w:rPr>
            </w:pPr>
            <w:r w:rsidRPr="0076408D">
              <w:rPr>
                <w:rFonts w:eastAsia="Calibri" w:cs="Arial"/>
                <w:szCs w:val="20"/>
              </w:rPr>
              <w:t>Eskom Vehicle Safety Specification</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121C07AB" w14:textId="77777777" w:rsidR="0076408D" w:rsidRPr="0076408D" w:rsidRDefault="0076408D" w:rsidP="0076408D">
            <w:pPr>
              <w:ind w:right="-235"/>
              <w:rPr>
                <w:rFonts w:eastAsia="Calibri" w:cs="Arial"/>
                <w:szCs w:val="20"/>
              </w:rPr>
            </w:pPr>
            <w:r w:rsidRPr="0076408D">
              <w:rPr>
                <w:rFonts w:eastAsia="Calibri" w:cs="Arial"/>
                <w:szCs w:val="20"/>
              </w:rPr>
              <w:t>32-345</w:t>
            </w:r>
          </w:p>
        </w:tc>
      </w:tr>
      <w:tr w:rsidR="0076408D" w:rsidRPr="0076408D" w14:paraId="6E220D45"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vAlign w:val="center"/>
          </w:tcPr>
          <w:p w14:paraId="4E235C00" w14:textId="77777777" w:rsidR="0076408D" w:rsidRPr="0076408D" w:rsidRDefault="0076408D" w:rsidP="0076408D">
            <w:pPr>
              <w:ind w:right="-235"/>
              <w:rPr>
                <w:rFonts w:eastAsia="Calibri" w:cs="Arial"/>
                <w:szCs w:val="20"/>
              </w:rPr>
            </w:pPr>
            <w:r w:rsidRPr="0076408D">
              <w:rPr>
                <w:rFonts w:eastAsia="Calibri" w:cs="Arial"/>
                <w:szCs w:val="20"/>
              </w:rPr>
              <w:t>Management of Substance abuse in the workplace</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3D8D3B20" w14:textId="77777777" w:rsidR="0076408D" w:rsidRPr="0076408D" w:rsidRDefault="0076408D" w:rsidP="0076408D">
            <w:pPr>
              <w:ind w:right="-235"/>
              <w:rPr>
                <w:rFonts w:eastAsia="Calibri" w:cs="Arial"/>
                <w:szCs w:val="20"/>
              </w:rPr>
            </w:pPr>
            <w:r w:rsidRPr="0076408D">
              <w:rPr>
                <w:rFonts w:eastAsia="Calibri" w:cs="Arial"/>
                <w:szCs w:val="20"/>
              </w:rPr>
              <w:t>32-37</w:t>
            </w:r>
          </w:p>
        </w:tc>
      </w:tr>
      <w:tr w:rsidR="0076408D" w:rsidRPr="0076408D" w14:paraId="52514633"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tcPr>
          <w:p w14:paraId="2B63F752" w14:textId="77777777" w:rsidR="0076408D" w:rsidRPr="0076408D" w:rsidRDefault="0076408D" w:rsidP="0076408D">
            <w:pPr>
              <w:ind w:right="-235"/>
              <w:rPr>
                <w:rFonts w:eastAsia="Calibri" w:cs="Arial"/>
                <w:szCs w:val="20"/>
              </w:rPr>
            </w:pPr>
            <w:r w:rsidRPr="0076408D">
              <w:rPr>
                <w:szCs w:val="20"/>
              </w:rPr>
              <w:t>Eskom vehicle and driver safety management</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3513C3F4" w14:textId="77777777" w:rsidR="0076408D" w:rsidRPr="0076408D" w:rsidRDefault="0076408D" w:rsidP="0076408D">
            <w:pPr>
              <w:ind w:right="-235"/>
              <w:rPr>
                <w:rFonts w:eastAsia="Calibri" w:cs="Arial"/>
                <w:szCs w:val="20"/>
              </w:rPr>
            </w:pPr>
            <w:r w:rsidRPr="0076408D">
              <w:rPr>
                <w:szCs w:val="20"/>
              </w:rPr>
              <w:t>EPC32-93 rev 0</w:t>
            </w:r>
          </w:p>
        </w:tc>
      </w:tr>
      <w:tr w:rsidR="0076408D" w:rsidRPr="0076408D" w14:paraId="791457C6"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tcPr>
          <w:p w14:paraId="12FEF536" w14:textId="77777777" w:rsidR="0076408D" w:rsidRPr="0076408D" w:rsidRDefault="0076408D" w:rsidP="0076408D">
            <w:pPr>
              <w:ind w:right="-235"/>
              <w:rPr>
                <w:szCs w:val="20"/>
              </w:rPr>
            </w:pPr>
            <w:r w:rsidRPr="0076408D">
              <w:rPr>
                <w:szCs w:val="20"/>
              </w:rPr>
              <w:t>Standard for developing skills through infrastructure contracts (Government Gazette)</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5A11D48F" w14:textId="77777777" w:rsidR="0076408D" w:rsidRPr="0076408D" w:rsidRDefault="0076408D" w:rsidP="0076408D">
            <w:pPr>
              <w:ind w:right="-235"/>
              <w:rPr>
                <w:szCs w:val="20"/>
              </w:rPr>
            </w:pPr>
            <w:r w:rsidRPr="0076408D">
              <w:rPr>
                <w:szCs w:val="20"/>
              </w:rPr>
              <w:t>GG 3670</w:t>
            </w:r>
          </w:p>
        </w:tc>
      </w:tr>
      <w:tr w:rsidR="0076408D" w:rsidRPr="0076408D" w14:paraId="0DFE66BC"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tcPr>
          <w:p w14:paraId="1C78415D" w14:textId="77777777" w:rsidR="0076408D" w:rsidRPr="0076408D" w:rsidRDefault="0076408D" w:rsidP="0076408D">
            <w:pPr>
              <w:ind w:right="-235"/>
              <w:rPr>
                <w:szCs w:val="20"/>
              </w:rPr>
            </w:pPr>
            <w:proofErr w:type="gramStart"/>
            <w:r w:rsidRPr="0076408D">
              <w:rPr>
                <w:szCs w:val="20"/>
              </w:rPr>
              <w:t>Standard :</w:t>
            </w:r>
            <w:proofErr w:type="gramEnd"/>
            <w:r w:rsidRPr="0076408D">
              <w:rPr>
                <w:szCs w:val="20"/>
              </w:rPr>
              <w:t xml:space="preserve"> (SHE Requirements for the Eskom Commercial Process)</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4C705F22" w14:textId="77777777" w:rsidR="0076408D" w:rsidRPr="0076408D" w:rsidRDefault="0076408D" w:rsidP="0076408D">
            <w:pPr>
              <w:ind w:right="-235"/>
              <w:rPr>
                <w:szCs w:val="20"/>
              </w:rPr>
            </w:pPr>
            <w:r w:rsidRPr="0076408D">
              <w:rPr>
                <w:szCs w:val="20"/>
              </w:rPr>
              <w:t>32 – 726</w:t>
            </w:r>
          </w:p>
        </w:tc>
      </w:tr>
      <w:tr w:rsidR="0076408D" w:rsidRPr="0076408D" w14:paraId="4E8E566C"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tcPr>
          <w:p w14:paraId="73B7E36E" w14:textId="77777777" w:rsidR="0076408D" w:rsidRPr="0076408D" w:rsidRDefault="0076408D" w:rsidP="0076408D">
            <w:pPr>
              <w:tabs>
                <w:tab w:val="clear" w:pos="357"/>
              </w:tabs>
              <w:contextualSpacing/>
              <w:rPr>
                <w:rFonts w:cs="Arial"/>
                <w:szCs w:val="20"/>
              </w:rPr>
            </w:pPr>
            <w:r w:rsidRPr="0076408D">
              <w:rPr>
                <w:rFonts w:cs="Arial"/>
                <w:szCs w:val="20"/>
              </w:rPr>
              <w:t xml:space="preserve">SHE Specification </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709CE872" w14:textId="77777777" w:rsidR="0076408D" w:rsidRPr="0076408D" w:rsidRDefault="0076408D" w:rsidP="0076408D">
            <w:pPr>
              <w:ind w:right="-235"/>
              <w:rPr>
                <w:szCs w:val="20"/>
              </w:rPr>
            </w:pPr>
            <w:r w:rsidRPr="0076408D">
              <w:rPr>
                <w:szCs w:val="20"/>
              </w:rPr>
              <w:t>240-73416879</w:t>
            </w:r>
          </w:p>
        </w:tc>
      </w:tr>
      <w:tr w:rsidR="00B104FE" w:rsidRPr="0076408D" w14:paraId="5AFAD61C" w14:textId="77777777">
        <w:trPr>
          <w:trHeight w:val="80"/>
          <w:jc w:val="center"/>
        </w:trPr>
        <w:tc>
          <w:tcPr>
            <w:tcW w:w="6824" w:type="dxa"/>
            <w:tcBorders>
              <w:top w:val="single" w:sz="4" w:space="0" w:color="auto"/>
              <w:left w:val="double" w:sz="12" w:space="0" w:color="auto"/>
              <w:bottom w:val="single" w:sz="4" w:space="0" w:color="auto"/>
              <w:right w:val="single" w:sz="8" w:space="0" w:color="auto"/>
            </w:tcBorders>
            <w:tcMar>
              <w:top w:w="0" w:type="dxa"/>
              <w:left w:w="108" w:type="dxa"/>
              <w:bottom w:w="0" w:type="dxa"/>
              <w:right w:w="108" w:type="dxa"/>
            </w:tcMar>
          </w:tcPr>
          <w:p w14:paraId="4596548F" w14:textId="77777777" w:rsidR="00B104FE" w:rsidRPr="0076408D" w:rsidRDefault="00016CA6" w:rsidP="0076408D">
            <w:pPr>
              <w:tabs>
                <w:tab w:val="clear" w:pos="357"/>
              </w:tabs>
              <w:contextualSpacing/>
              <w:rPr>
                <w:rFonts w:cs="Arial"/>
                <w:szCs w:val="20"/>
              </w:rPr>
            </w:pPr>
            <w:r w:rsidRPr="00016CA6">
              <w:rPr>
                <w:rFonts w:cs="Arial"/>
                <w:szCs w:val="20"/>
              </w:rPr>
              <w:t>Contractor Access Control Standard</w:t>
            </w:r>
          </w:p>
        </w:tc>
        <w:tc>
          <w:tcPr>
            <w:tcW w:w="2257" w:type="dxa"/>
            <w:tcBorders>
              <w:top w:val="single" w:sz="4" w:space="0" w:color="auto"/>
              <w:left w:val="nil"/>
              <w:bottom w:val="single" w:sz="4" w:space="0" w:color="auto"/>
              <w:right w:val="double" w:sz="12" w:space="0" w:color="auto"/>
            </w:tcBorders>
            <w:tcMar>
              <w:top w:w="0" w:type="dxa"/>
              <w:left w:w="108" w:type="dxa"/>
              <w:bottom w:w="0" w:type="dxa"/>
              <w:right w:w="108" w:type="dxa"/>
            </w:tcMar>
          </w:tcPr>
          <w:p w14:paraId="3336DE4C" w14:textId="77777777" w:rsidR="00B104FE" w:rsidRPr="0076408D" w:rsidRDefault="00016CA6" w:rsidP="0076408D">
            <w:pPr>
              <w:ind w:right="-235"/>
              <w:rPr>
                <w:szCs w:val="20"/>
              </w:rPr>
            </w:pPr>
            <w:r w:rsidRPr="00016CA6">
              <w:rPr>
                <w:szCs w:val="20"/>
              </w:rPr>
              <w:t>32-0126M</w:t>
            </w:r>
          </w:p>
        </w:tc>
      </w:tr>
    </w:tbl>
    <w:p w14:paraId="63F4DB78" w14:textId="77777777" w:rsidR="008F4831" w:rsidRDefault="008F4831" w:rsidP="001E7215"/>
    <w:p w14:paraId="439468A1" w14:textId="77777777" w:rsidR="0076408D" w:rsidRDefault="0076408D" w:rsidP="001E7215"/>
    <w:p w14:paraId="2F7EC0C1" w14:textId="77777777" w:rsidR="00794203" w:rsidRDefault="00794203" w:rsidP="001E7215"/>
    <w:p w14:paraId="2CB584E8" w14:textId="77777777" w:rsidR="00794203" w:rsidRDefault="00794203" w:rsidP="001E7215"/>
    <w:p w14:paraId="4AB8751F" w14:textId="77777777" w:rsidR="00794203" w:rsidRDefault="00794203" w:rsidP="001E7215"/>
    <w:p w14:paraId="217212FC" w14:textId="77777777" w:rsidR="00794203" w:rsidRDefault="00794203" w:rsidP="001E7215"/>
    <w:p w14:paraId="304F1687" w14:textId="77777777" w:rsidR="00794203" w:rsidRDefault="00794203" w:rsidP="001E7215"/>
    <w:p w14:paraId="65200FBC" w14:textId="77777777" w:rsidR="00794203" w:rsidRDefault="00794203" w:rsidP="001E7215"/>
    <w:p w14:paraId="1A087F35" w14:textId="77777777" w:rsidR="00794203" w:rsidRDefault="00794203" w:rsidP="001E7215"/>
    <w:p w14:paraId="5304DAE9" w14:textId="77777777" w:rsidR="00794203" w:rsidRDefault="00794203" w:rsidP="001E7215"/>
    <w:p w14:paraId="7C4F017F" w14:textId="77777777" w:rsidR="00794203" w:rsidRDefault="00794203" w:rsidP="001E7215"/>
    <w:p w14:paraId="7DF951B4" w14:textId="77777777" w:rsidR="00794203" w:rsidRDefault="00794203" w:rsidP="001E7215"/>
    <w:p w14:paraId="60C06E3C" w14:textId="77777777" w:rsidR="00794203" w:rsidRDefault="00794203" w:rsidP="001E7215"/>
    <w:p w14:paraId="5151D9C6" w14:textId="77777777" w:rsidR="00794203" w:rsidRDefault="00794203" w:rsidP="001E7215"/>
    <w:p w14:paraId="4C1C62EF" w14:textId="77777777" w:rsidR="00794203" w:rsidRDefault="00794203" w:rsidP="001E7215"/>
    <w:p w14:paraId="780C5B23" w14:textId="77777777" w:rsidR="00794203" w:rsidRDefault="00794203" w:rsidP="001E7215"/>
    <w:p w14:paraId="0D1158A3" w14:textId="77777777" w:rsidR="00794203" w:rsidRDefault="00794203" w:rsidP="001E7215"/>
    <w:p w14:paraId="6D820FB2" w14:textId="77777777" w:rsidR="00794203" w:rsidRDefault="00794203" w:rsidP="001E7215"/>
    <w:p w14:paraId="31A11F7E" w14:textId="77777777" w:rsidR="00794203" w:rsidRDefault="00794203" w:rsidP="001E7215"/>
    <w:p w14:paraId="0D41FA1F" w14:textId="77777777" w:rsidR="00794203" w:rsidRDefault="00794203" w:rsidP="001E7215"/>
    <w:p w14:paraId="37252678" w14:textId="77777777" w:rsidR="00794203" w:rsidRDefault="00794203" w:rsidP="001E7215"/>
    <w:p w14:paraId="27418DB5" w14:textId="77777777" w:rsidR="00794203" w:rsidRDefault="00794203" w:rsidP="001E7215"/>
    <w:p w14:paraId="18E61081" w14:textId="77777777" w:rsidR="00794203" w:rsidRDefault="00794203" w:rsidP="001E7215"/>
    <w:p w14:paraId="4D13DDBC" w14:textId="77777777" w:rsidR="00794203" w:rsidRDefault="00794203" w:rsidP="001E7215"/>
    <w:p w14:paraId="0E2E49F8" w14:textId="77777777" w:rsidR="00794203" w:rsidRDefault="00794203" w:rsidP="001E7215"/>
    <w:p w14:paraId="20D86C50" w14:textId="77777777" w:rsidR="00794203" w:rsidRDefault="00794203" w:rsidP="001E7215"/>
    <w:p w14:paraId="29BFFBE6" w14:textId="77777777" w:rsidR="00794203" w:rsidRDefault="00794203" w:rsidP="001E7215"/>
    <w:p w14:paraId="452F814B" w14:textId="77777777" w:rsidR="00794203" w:rsidRDefault="00794203" w:rsidP="001E7215"/>
    <w:p w14:paraId="4A7FF2D0" w14:textId="77777777" w:rsidR="00794203" w:rsidRDefault="00794203" w:rsidP="001E7215"/>
    <w:p w14:paraId="2992E3DD" w14:textId="77777777" w:rsidR="00794203" w:rsidRDefault="00794203" w:rsidP="001E7215"/>
    <w:p w14:paraId="033C6803" w14:textId="77777777" w:rsidR="00794203" w:rsidRDefault="00794203" w:rsidP="001E7215"/>
    <w:p w14:paraId="3F6EDC95" w14:textId="77777777" w:rsidR="00EC6658" w:rsidRDefault="00EC6658" w:rsidP="001E7215"/>
    <w:p w14:paraId="1B112164" w14:textId="77777777" w:rsidR="00794203" w:rsidRDefault="00794203" w:rsidP="001E7215"/>
    <w:p w14:paraId="7B3ABAF6" w14:textId="77777777" w:rsidR="00180F96" w:rsidRDefault="00180F96" w:rsidP="00EC6658">
      <w:pPr>
        <w:jc w:val="center"/>
        <w:rPr>
          <w:b/>
          <w:bCs/>
          <w:sz w:val="48"/>
          <w:szCs w:val="48"/>
        </w:rPr>
      </w:pPr>
    </w:p>
    <w:p w14:paraId="17237411" w14:textId="77777777" w:rsidR="00180F96" w:rsidRDefault="00180F96" w:rsidP="00EC6658">
      <w:pPr>
        <w:jc w:val="center"/>
        <w:rPr>
          <w:b/>
          <w:bCs/>
          <w:sz w:val="48"/>
          <w:szCs w:val="48"/>
        </w:rPr>
      </w:pPr>
    </w:p>
    <w:p w14:paraId="46287E07" w14:textId="77777777" w:rsidR="00180F96" w:rsidRDefault="00180F96" w:rsidP="00EC6658">
      <w:pPr>
        <w:jc w:val="center"/>
        <w:rPr>
          <w:b/>
          <w:bCs/>
          <w:sz w:val="48"/>
          <w:szCs w:val="48"/>
        </w:rPr>
      </w:pPr>
    </w:p>
    <w:p w14:paraId="1A77A1D2" w14:textId="77777777" w:rsidR="00180F96" w:rsidRDefault="00180F96" w:rsidP="00EC6658">
      <w:pPr>
        <w:jc w:val="center"/>
        <w:rPr>
          <w:b/>
          <w:bCs/>
          <w:sz w:val="48"/>
          <w:szCs w:val="48"/>
        </w:rPr>
      </w:pPr>
    </w:p>
    <w:p w14:paraId="7A87AF81" w14:textId="77777777" w:rsidR="00180F96" w:rsidRDefault="00180F96" w:rsidP="00EC6658">
      <w:pPr>
        <w:jc w:val="center"/>
        <w:rPr>
          <w:b/>
          <w:bCs/>
          <w:sz w:val="48"/>
          <w:szCs w:val="48"/>
        </w:rPr>
      </w:pPr>
    </w:p>
    <w:p w14:paraId="4264ED3C" w14:textId="77777777" w:rsidR="00180F96" w:rsidRDefault="00180F96" w:rsidP="00EC6658">
      <w:pPr>
        <w:jc w:val="center"/>
        <w:rPr>
          <w:b/>
          <w:bCs/>
          <w:sz w:val="48"/>
          <w:szCs w:val="48"/>
        </w:rPr>
      </w:pPr>
    </w:p>
    <w:p w14:paraId="34EDFCED" w14:textId="77777777" w:rsidR="00794203" w:rsidRDefault="00EC6658" w:rsidP="00EC6658">
      <w:pPr>
        <w:jc w:val="center"/>
        <w:rPr>
          <w:b/>
          <w:bCs/>
          <w:sz w:val="48"/>
          <w:szCs w:val="48"/>
        </w:rPr>
      </w:pPr>
      <w:r w:rsidRPr="00EC6658">
        <w:rPr>
          <w:b/>
          <w:bCs/>
          <w:sz w:val="48"/>
          <w:szCs w:val="48"/>
        </w:rPr>
        <w:t>ANNEXURE A</w:t>
      </w:r>
      <w:r>
        <w:rPr>
          <w:b/>
          <w:bCs/>
          <w:sz w:val="48"/>
          <w:szCs w:val="48"/>
        </w:rPr>
        <w:t>: SCOPE OF WORK</w:t>
      </w:r>
    </w:p>
    <w:p w14:paraId="290CD9AE" w14:textId="77777777" w:rsidR="00180F96" w:rsidRDefault="00180F96" w:rsidP="00EC6658">
      <w:pPr>
        <w:jc w:val="center"/>
        <w:rPr>
          <w:b/>
          <w:bCs/>
          <w:sz w:val="48"/>
          <w:szCs w:val="48"/>
        </w:rPr>
      </w:pPr>
    </w:p>
    <w:p w14:paraId="6D07A9EC" w14:textId="77777777" w:rsidR="00180F96" w:rsidRDefault="00180F96" w:rsidP="00EC6658">
      <w:pPr>
        <w:jc w:val="center"/>
        <w:rPr>
          <w:b/>
          <w:bCs/>
          <w:sz w:val="48"/>
          <w:szCs w:val="48"/>
        </w:rPr>
      </w:pPr>
    </w:p>
    <w:p w14:paraId="5A0EA809" w14:textId="77777777" w:rsidR="00180F96" w:rsidRDefault="00180F96" w:rsidP="00EC6658">
      <w:pPr>
        <w:jc w:val="center"/>
        <w:rPr>
          <w:b/>
          <w:bCs/>
          <w:sz w:val="48"/>
          <w:szCs w:val="48"/>
        </w:rPr>
      </w:pPr>
    </w:p>
    <w:p w14:paraId="7F515149" w14:textId="77777777" w:rsidR="00180F96" w:rsidRDefault="00180F96" w:rsidP="00EC6658">
      <w:pPr>
        <w:jc w:val="center"/>
        <w:rPr>
          <w:b/>
          <w:bCs/>
          <w:sz w:val="48"/>
          <w:szCs w:val="48"/>
        </w:rPr>
      </w:pPr>
    </w:p>
    <w:p w14:paraId="6DA84C90" w14:textId="77777777" w:rsidR="00180F96" w:rsidRDefault="00180F96" w:rsidP="00EC6658">
      <w:pPr>
        <w:jc w:val="center"/>
        <w:rPr>
          <w:b/>
          <w:bCs/>
          <w:sz w:val="48"/>
          <w:szCs w:val="48"/>
        </w:rPr>
      </w:pPr>
    </w:p>
    <w:p w14:paraId="6C8E11A4" w14:textId="77777777" w:rsidR="00180F96" w:rsidRDefault="00180F96" w:rsidP="00EC6658">
      <w:pPr>
        <w:jc w:val="center"/>
        <w:rPr>
          <w:b/>
          <w:bCs/>
          <w:sz w:val="48"/>
          <w:szCs w:val="48"/>
        </w:rPr>
      </w:pPr>
    </w:p>
    <w:p w14:paraId="2147BEFC" w14:textId="77777777" w:rsidR="00180F96" w:rsidRDefault="00180F96" w:rsidP="00EC6658">
      <w:pPr>
        <w:jc w:val="center"/>
        <w:rPr>
          <w:b/>
          <w:bCs/>
          <w:sz w:val="48"/>
          <w:szCs w:val="48"/>
        </w:rPr>
      </w:pPr>
    </w:p>
    <w:p w14:paraId="58768D81" w14:textId="77777777" w:rsidR="00180F96" w:rsidRDefault="00180F96" w:rsidP="00EC6658">
      <w:pPr>
        <w:jc w:val="center"/>
        <w:rPr>
          <w:b/>
          <w:bCs/>
          <w:sz w:val="48"/>
          <w:szCs w:val="48"/>
        </w:rPr>
      </w:pPr>
    </w:p>
    <w:p w14:paraId="571F8466" w14:textId="77777777" w:rsidR="00180F96" w:rsidRDefault="00180F96" w:rsidP="00EC6658">
      <w:pPr>
        <w:jc w:val="center"/>
        <w:rPr>
          <w:b/>
          <w:bCs/>
          <w:sz w:val="48"/>
          <w:szCs w:val="48"/>
        </w:rPr>
      </w:pPr>
    </w:p>
    <w:p w14:paraId="6F272487" w14:textId="77777777" w:rsidR="00180F96" w:rsidRDefault="00180F96" w:rsidP="00EC6658">
      <w:pPr>
        <w:jc w:val="center"/>
        <w:rPr>
          <w:b/>
          <w:bCs/>
          <w:sz w:val="48"/>
          <w:szCs w:val="48"/>
        </w:rPr>
      </w:pPr>
    </w:p>
    <w:p w14:paraId="4BB14953" w14:textId="77777777" w:rsidR="00180F96" w:rsidRDefault="00180F96" w:rsidP="00EC6658">
      <w:pPr>
        <w:jc w:val="center"/>
        <w:rPr>
          <w:b/>
          <w:bCs/>
          <w:sz w:val="48"/>
          <w:szCs w:val="48"/>
        </w:rPr>
      </w:pPr>
    </w:p>
    <w:p w14:paraId="6B56DFC6" w14:textId="77777777" w:rsidR="00180F96" w:rsidRDefault="00180F96" w:rsidP="00EC6658">
      <w:pPr>
        <w:jc w:val="center"/>
        <w:rPr>
          <w:b/>
          <w:bCs/>
          <w:sz w:val="48"/>
          <w:szCs w:val="48"/>
        </w:rPr>
      </w:pPr>
    </w:p>
    <w:p w14:paraId="7ED39AF9" w14:textId="77777777" w:rsidR="00180F96" w:rsidRDefault="00180F96" w:rsidP="00EC6658">
      <w:pPr>
        <w:jc w:val="center"/>
        <w:rPr>
          <w:b/>
          <w:bCs/>
          <w:sz w:val="48"/>
          <w:szCs w:val="48"/>
        </w:rPr>
      </w:pPr>
    </w:p>
    <w:p w14:paraId="16ED3FF7" w14:textId="77777777" w:rsidR="00180F96" w:rsidRDefault="00180F96" w:rsidP="00EC6658">
      <w:pPr>
        <w:jc w:val="center"/>
        <w:rPr>
          <w:b/>
          <w:bCs/>
          <w:sz w:val="48"/>
          <w:szCs w:val="48"/>
        </w:rPr>
      </w:pPr>
    </w:p>
    <w:p w14:paraId="26BBA3CD" w14:textId="77777777" w:rsidR="00180F96" w:rsidRDefault="00180F96" w:rsidP="00EC6658">
      <w:pPr>
        <w:jc w:val="center"/>
        <w:rPr>
          <w:b/>
          <w:bCs/>
          <w:sz w:val="48"/>
          <w:szCs w:val="48"/>
        </w:rPr>
      </w:pPr>
    </w:p>
    <w:p w14:paraId="0787A460" w14:textId="77777777" w:rsidR="00180F96" w:rsidRDefault="00180F96" w:rsidP="00EC6658">
      <w:pPr>
        <w:jc w:val="center"/>
        <w:rPr>
          <w:b/>
          <w:bCs/>
          <w:sz w:val="48"/>
          <w:szCs w:val="48"/>
        </w:rPr>
      </w:pPr>
    </w:p>
    <w:p w14:paraId="79B9B37D" w14:textId="77777777" w:rsidR="00180F96" w:rsidRDefault="00180F96" w:rsidP="00EC6658">
      <w:pPr>
        <w:jc w:val="center"/>
        <w:rPr>
          <w:b/>
          <w:bCs/>
          <w:sz w:val="48"/>
          <w:szCs w:val="48"/>
        </w:rPr>
      </w:pPr>
    </w:p>
    <w:p w14:paraId="6427C096" w14:textId="77777777" w:rsidR="00180F96" w:rsidRPr="00EC6658" w:rsidRDefault="00180F96" w:rsidP="00EC6658">
      <w:pPr>
        <w:jc w:val="center"/>
        <w:rPr>
          <w:b/>
          <w:bCs/>
          <w:sz w:val="48"/>
          <w:szCs w:val="48"/>
        </w:rPr>
      </w:pPr>
    </w:p>
    <w:tbl>
      <w:tblPr>
        <w:tblW w:w="9888" w:type="dxa"/>
        <w:tblLook w:val="0000" w:firstRow="0" w:lastRow="0" w:firstColumn="0" w:lastColumn="0" w:noHBand="0" w:noVBand="0"/>
      </w:tblPr>
      <w:tblGrid>
        <w:gridCol w:w="834"/>
        <w:gridCol w:w="3399"/>
        <w:gridCol w:w="3388"/>
        <w:gridCol w:w="2267"/>
      </w:tblGrid>
      <w:tr w:rsidR="00794203" w14:paraId="6266AA90" w14:textId="77777777" w:rsidTr="004D2E93">
        <w:trPr>
          <w:cantSplit/>
          <w:trHeight w:val="851"/>
        </w:trPr>
        <w:tc>
          <w:tcPr>
            <w:tcW w:w="834" w:type="dxa"/>
            <w:vMerge w:val="restart"/>
          </w:tcPr>
          <w:p w14:paraId="64143632" w14:textId="77777777" w:rsidR="00794203" w:rsidRDefault="00794203">
            <w:pPr>
              <w:pStyle w:val="TitlePage"/>
            </w:pPr>
            <w:bookmarkStart w:id="207" w:name="_Ref228599042"/>
            <w:bookmarkEnd w:id="207"/>
            <w:r>
              <w:t>Title:</w:t>
            </w:r>
          </w:p>
        </w:tc>
        <w:tc>
          <w:tcPr>
            <w:tcW w:w="3399" w:type="dxa"/>
            <w:vMerge w:val="restart"/>
          </w:tcPr>
          <w:p w14:paraId="76701818" w14:textId="77777777" w:rsidR="00794203" w:rsidRPr="0025308E" w:rsidRDefault="00794203" w:rsidP="004D2E93">
            <w:pPr>
              <w:pStyle w:val="TitlePageBold"/>
            </w:pPr>
            <w:r w:rsidRPr="003D3974">
              <w:t xml:space="preserve">Technical Scope of Work for the Supply, Transportation, Erection and Dismantling of Scaffolding and Insulation </w:t>
            </w:r>
            <w:r>
              <w:t>M</w:t>
            </w:r>
            <w:r w:rsidRPr="003D3974">
              <w:t>aterial for Fossil Fired Power Stations</w:t>
            </w:r>
          </w:p>
          <w:p w14:paraId="45593B31" w14:textId="77777777" w:rsidR="00794203" w:rsidRDefault="00794203">
            <w:pPr>
              <w:pStyle w:val="BodyText"/>
            </w:pPr>
          </w:p>
          <w:p w14:paraId="0B40A4FD" w14:textId="77777777" w:rsidR="00794203" w:rsidRDefault="00794203">
            <w:pPr>
              <w:pStyle w:val="TableBodyLeft"/>
              <w:rPr>
                <w:rStyle w:val="Instruction"/>
              </w:rPr>
            </w:pPr>
          </w:p>
        </w:tc>
        <w:tc>
          <w:tcPr>
            <w:tcW w:w="3388" w:type="dxa"/>
          </w:tcPr>
          <w:p w14:paraId="4A063DC0" w14:textId="77777777" w:rsidR="00794203" w:rsidRDefault="00794203">
            <w:pPr>
              <w:pStyle w:val="TitlePage"/>
            </w:pPr>
            <w:r>
              <w:t>Unique Identifier:</w:t>
            </w:r>
          </w:p>
        </w:tc>
        <w:tc>
          <w:tcPr>
            <w:tcW w:w="2267" w:type="dxa"/>
          </w:tcPr>
          <w:p w14:paraId="6C7BBF4C" w14:textId="77777777" w:rsidR="00794203" w:rsidRDefault="00794203">
            <w:pPr>
              <w:pStyle w:val="TitlePageBold"/>
            </w:pPr>
            <w:r w:rsidRPr="001C6B68">
              <w:t>474-</w:t>
            </w:r>
            <w:r w:rsidRPr="00EE0D41">
              <w:t>13396</w:t>
            </w:r>
          </w:p>
        </w:tc>
      </w:tr>
      <w:tr w:rsidR="00794203" w14:paraId="508ECA72" w14:textId="77777777" w:rsidTr="004D2E93">
        <w:trPr>
          <w:cantSplit/>
          <w:trHeight w:val="851"/>
        </w:trPr>
        <w:tc>
          <w:tcPr>
            <w:tcW w:w="834" w:type="dxa"/>
            <w:vMerge/>
          </w:tcPr>
          <w:p w14:paraId="17AA3C25" w14:textId="77777777" w:rsidR="00794203" w:rsidRDefault="00794203">
            <w:pPr>
              <w:pStyle w:val="TitlePage"/>
            </w:pPr>
          </w:p>
        </w:tc>
        <w:tc>
          <w:tcPr>
            <w:tcW w:w="3399" w:type="dxa"/>
            <w:vMerge/>
          </w:tcPr>
          <w:p w14:paraId="78D20525" w14:textId="77777777" w:rsidR="00794203" w:rsidRDefault="00794203">
            <w:pPr>
              <w:pStyle w:val="TitlePage"/>
            </w:pPr>
          </w:p>
        </w:tc>
        <w:tc>
          <w:tcPr>
            <w:tcW w:w="3388" w:type="dxa"/>
          </w:tcPr>
          <w:p w14:paraId="2C1C5501" w14:textId="77777777" w:rsidR="00794203" w:rsidRDefault="00794203">
            <w:pPr>
              <w:pStyle w:val="TitlePage"/>
            </w:pPr>
            <w:r>
              <w:t>Alternative Reference Number:</w:t>
            </w:r>
          </w:p>
        </w:tc>
        <w:tc>
          <w:tcPr>
            <w:tcW w:w="2267" w:type="dxa"/>
          </w:tcPr>
          <w:p w14:paraId="55F5C4E1" w14:textId="77777777" w:rsidR="00794203" w:rsidRDefault="00794203">
            <w:pPr>
              <w:pStyle w:val="TitlePageBold"/>
            </w:pPr>
            <w:r>
              <w:t>N/A</w:t>
            </w:r>
            <w:r>
              <w:fldChar w:fldCharType="begin"/>
            </w:r>
            <w:r>
              <w:instrText xml:space="preserve"> DOCPROPERTY "Old number"  \* MERGEFORMAT </w:instrText>
            </w:r>
            <w:r>
              <w:fldChar w:fldCharType="end"/>
            </w:r>
          </w:p>
        </w:tc>
      </w:tr>
      <w:tr w:rsidR="00794203" w14:paraId="0B308BF1" w14:textId="77777777" w:rsidTr="004D2E93">
        <w:trPr>
          <w:cantSplit/>
          <w:trHeight w:val="851"/>
        </w:trPr>
        <w:tc>
          <w:tcPr>
            <w:tcW w:w="834" w:type="dxa"/>
            <w:vMerge/>
          </w:tcPr>
          <w:p w14:paraId="10F96809" w14:textId="77777777" w:rsidR="00794203" w:rsidRDefault="00794203">
            <w:pPr>
              <w:pStyle w:val="TitlePage"/>
            </w:pPr>
          </w:p>
        </w:tc>
        <w:tc>
          <w:tcPr>
            <w:tcW w:w="3399" w:type="dxa"/>
            <w:vMerge/>
          </w:tcPr>
          <w:p w14:paraId="4B18D4F8" w14:textId="77777777" w:rsidR="00794203" w:rsidRDefault="00794203">
            <w:pPr>
              <w:pStyle w:val="TitlePage"/>
            </w:pPr>
          </w:p>
        </w:tc>
        <w:tc>
          <w:tcPr>
            <w:tcW w:w="3388" w:type="dxa"/>
          </w:tcPr>
          <w:p w14:paraId="12AF14AC" w14:textId="77777777" w:rsidR="00794203" w:rsidRDefault="00794203">
            <w:pPr>
              <w:pStyle w:val="TitlePage"/>
            </w:pPr>
            <w:r>
              <w:t>Area of Applicability:</w:t>
            </w:r>
          </w:p>
        </w:tc>
        <w:tc>
          <w:tcPr>
            <w:tcW w:w="2267" w:type="dxa"/>
          </w:tcPr>
          <w:p w14:paraId="61B8D782" w14:textId="77777777" w:rsidR="00794203" w:rsidRDefault="00794203">
            <w:pPr>
              <w:pStyle w:val="TitlePageBold"/>
            </w:pPr>
            <w:r>
              <w:t>Generation Engineering</w:t>
            </w:r>
          </w:p>
        </w:tc>
      </w:tr>
      <w:tr w:rsidR="00794203" w14:paraId="7CA769EF" w14:textId="77777777" w:rsidTr="004D2E93">
        <w:trPr>
          <w:cantSplit/>
          <w:trHeight w:val="851"/>
        </w:trPr>
        <w:tc>
          <w:tcPr>
            <w:tcW w:w="834" w:type="dxa"/>
            <w:vMerge/>
          </w:tcPr>
          <w:p w14:paraId="60755DBD" w14:textId="77777777" w:rsidR="00794203" w:rsidRDefault="00794203">
            <w:pPr>
              <w:pStyle w:val="TitlePage"/>
            </w:pPr>
          </w:p>
        </w:tc>
        <w:tc>
          <w:tcPr>
            <w:tcW w:w="3399" w:type="dxa"/>
            <w:vMerge/>
          </w:tcPr>
          <w:p w14:paraId="1199F68D" w14:textId="77777777" w:rsidR="00794203" w:rsidRDefault="00794203">
            <w:pPr>
              <w:pStyle w:val="TitlePage"/>
            </w:pPr>
          </w:p>
        </w:tc>
        <w:tc>
          <w:tcPr>
            <w:tcW w:w="3388" w:type="dxa"/>
          </w:tcPr>
          <w:p w14:paraId="5A943F5C" w14:textId="77777777" w:rsidR="00794203" w:rsidRDefault="00794203">
            <w:pPr>
              <w:pStyle w:val="TitlePage"/>
            </w:pPr>
            <w:r>
              <w:t>Documentation Type:</w:t>
            </w:r>
          </w:p>
        </w:tc>
        <w:tc>
          <w:tcPr>
            <w:tcW w:w="2267" w:type="dxa"/>
          </w:tcPr>
          <w:p w14:paraId="044F98D9" w14:textId="77777777" w:rsidR="00794203" w:rsidRDefault="00794203">
            <w:pPr>
              <w:pStyle w:val="TitlePageBold"/>
            </w:pPr>
            <w:r>
              <w:t>Scope of Work</w:t>
            </w:r>
          </w:p>
        </w:tc>
      </w:tr>
      <w:tr w:rsidR="00794203" w14:paraId="18E30B4D" w14:textId="77777777" w:rsidTr="004D2E93">
        <w:trPr>
          <w:cantSplit/>
          <w:trHeight w:val="851"/>
        </w:trPr>
        <w:tc>
          <w:tcPr>
            <w:tcW w:w="834" w:type="dxa"/>
            <w:vMerge/>
          </w:tcPr>
          <w:p w14:paraId="3D98035D" w14:textId="77777777" w:rsidR="00794203" w:rsidRDefault="00794203">
            <w:pPr>
              <w:pStyle w:val="TitlePage"/>
            </w:pPr>
          </w:p>
        </w:tc>
        <w:tc>
          <w:tcPr>
            <w:tcW w:w="3399" w:type="dxa"/>
            <w:vMerge/>
          </w:tcPr>
          <w:p w14:paraId="0BC5E546" w14:textId="77777777" w:rsidR="00794203" w:rsidRDefault="00794203">
            <w:pPr>
              <w:pStyle w:val="TitlePage"/>
            </w:pPr>
          </w:p>
        </w:tc>
        <w:tc>
          <w:tcPr>
            <w:tcW w:w="3388" w:type="dxa"/>
          </w:tcPr>
          <w:p w14:paraId="41F963C7" w14:textId="77777777" w:rsidR="00794203" w:rsidRDefault="00794203">
            <w:pPr>
              <w:pStyle w:val="TitlePage"/>
            </w:pPr>
            <w:r>
              <w:t>Revision:</w:t>
            </w:r>
          </w:p>
        </w:tc>
        <w:tc>
          <w:tcPr>
            <w:tcW w:w="2267" w:type="dxa"/>
          </w:tcPr>
          <w:p w14:paraId="1775AFB9" w14:textId="77777777" w:rsidR="00794203" w:rsidRDefault="00794203">
            <w:pPr>
              <w:pStyle w:val="TitlePageBold"/>
            </w:pPr>
            <w:r>
              <w:t>1</w:t>
            </w:r>
          </w:p>
        </w:tc>
      </w:tr>
      <w:tr w:rsidR="00794203" w14:paraId="2923B084" w14:textId="77777777" w:rsidTr="004D2E93">
        <w:trPr>
          <w:cantSplit/>
          <w:trHeight w:val="851"/>
        </w:trPr>
        <w:tc>
          <w:tcPr>
            <w:tcW w:w="834" w:type="dxa"/>
            <w:vMerge/>
          </w:tcPr>
          <w:p w14:paraId="59353A33" w14:textId="77777777" w:rsidR="00794203" w:rsidRDefault="00794203">
            <w:pPr>
              <w:pStyle w:val="TitlePage"/>
            </w:pPr>
          </w:p>
        </w:tc>
        <w:tc>
          <w:tcPr>
            <w:tcW w:w="3399" w:type="dxa"/>
            <w:vMerge/>
          </w:tcPr>
          <w:p w14:paraId="6A069D54" w14:textId="77777777" w:rsidR="00794203" w:rsidRDefault="00794203">
            <w:pPr>
              <w:pStyle w:val="TitlePage"/>
            </w:pPr>
          </w:p>
        </w:tc>
        <w:tc>
          <w:tcPr>
            <w:tcW w:w="3388" w:type="dxa"/>
          </w:tcPr>
          <w:p w14:paraId="1ACE8173" w14:textId="77777777" w:rsidR="00794203" w:rsidRDefault="00794203">
            <w:pPr>
              <w:pStyle w:val="TitlePage"/>
            </w:pPr>
            <w:r>
              <w:t>Total Pages:</w:t>
            </w:r>
          </w:p>
        </w:tc>
        <w:tc>
          <w:tcPr>
            <w:tcW w:w="2267" w:type="dxa"/>
          </w:tcPr>
          <w:p w14:paraId="7F48DBC2" w14:textId="77777777" w:rsidR="00794203" w:rsidRDefault="00794203">
            <w:pPr>
              <w:pStyle w:val="TitlePageBold"/>
            </w:pPr>
            <w:r>
              <w:rPr>
                <w:b w:val="0"/>
                <w:bCs/>
              </w:rPr>
              <w:fldChar w:fldCharType="begin"/>
            </w:r>
            <w:r>
              <w:rPr>
                <w:bCs/>
              </w:rPr>
              <w:instrText xml:space="preserve"> NUMPAGES  \* Arabic  \* MERGEFORMAT </w:instrText>
            </w:r>
            <w:r>
              <w:rPr>
                <w:b w:val="0"/>
                <w:bCs/>
              </w:rPr>
              <w:fldChar w:fldCharType="separate"/>
            </w:r>
            <w:r w:rsidR="00607CEB">
              <w:rPr>
                <w:bCs/>
                <w:noProof/>
              </w:rPr>
              <w:t>32</w:t>
            </w:r>
            <w:r>
              <w:rPr>
                <w:b w:val="0"/>
                <w:bCs/>
              </w:rPr>
              <w:fldChar w:fldCharType="end"/>
            </w:r>
          </w:p>
        </w:tc>
      </w:tr>
      <w:tr w:rsidR="00794203" w14:paraId="361101F0" w14:textId="77777777" w:rsidTr="004D2E93">
        <w:trPr>
          <w:cantSplit/>
          <w:trHeight w:val="851"/>
        </w:trPr>
        <w:tc>
          <w:tcPr>
            <w:tcW w:w="834" w:type="dxa"/>
            <w:vMerge/>
          </w:tcPr>
          <w:p w14:paraId="5937885A" w14:textId="77777777" w:rsidR="00794203" w:rsidRDefault="00794203">
            <w:pPr>
              <w:pStyle w:val="TitlePage"/>
            </w:pPr>
          </w:p>
        </w:tc>
        <w:tc>
          <w:tcPr>
            <w:tcW w:w="3399" w:type="dxa"/>
            <w:vMerge/>
          </w:tcPr>
          <w:p w14:paraId="4276BAB7" w14:textId="77777777" w:rsidR="00794203" w:rsidRDefault="00794203">
            <w:pPr>
              <w:pStyle w:val="TitlePage"/>
            </w:pPr>
          </w:p>
        </w:tc>
        <w:tc>
          <w:tcPr>
            <w:tcW w:w="3388" w:type="dxa"/>
          </w:tcPr>
          <w:p w14:paraId="5FE5C609" w14:textId="77777777" w:rsidR="00794203" w:rsidRDefault="00794203">
            <w:pPr>
              <w:pStyle w:val="TitlePage"/>
            </w:pPr>
            <w:r>
              <w:t>Next Review Date:</w:t>
            </w:r>
          </w:p>
        </w:tc>
        <w:tc>
          <w:tcPr>
            <w:tcW w:w="2267" w:type="dxa"/>
          </w:tcPr>
          <w:p w14:paraId="0CEB3305" w14:textId="77777777" w:rsidR="00794203" w:rsidRDefault="00794203">
            <w:pPr>
              <w:pStyle w:val="TitlePageBold"/>
            </w:pPr>
            <w:r>
              <w:t>N/A</w:t>
            </w:r>
          </w:p>
        </w:tc>
      </w:tr>
      <w:tr w:rsidR="00794203" w14:paraId="65A128A2" w14:textId="77777777" w:rsidTr="004D2E93">
        <w:trPr>
          <w:cantSplit/>
          <w:trHeight w:val="851"/>
        </w:trPr>
        <w:tc>
          <w:tcPr>
            <w:tcW w:w="834" w:type="dxa"/>
            <w:vMerge/>
          </w:tcPr>
          <w:p w14:paraId="458413BA" w14:textId="77777777" w:rsidR="00794203" w:rsidRDefault="00794203">
            <w:pPr>
              <w:pStyle w:val="TitlePage"/>
            </w:pPr>
          </w:p>
        </w:tc>
        <w:tc>
          <w:tcPr>
            <w:tcW w:w="3399" w:type="dxa"/>
            <w:vMerge/>
          </w:tcPr>
          <w:p w14:paraId="76F5A19B" w14:textId="77777777" w:rsidR="00794203" w:rsidRDefault="00794203">
            <w:pPr>
              <w:pStyle w:val="TitlePage"/>
            </w:pPr>
          </w:p>
        </w:tc>
        <w:tc>
          <w:tcPr>
            <w:tcW w:w="3388" w:type="dxa"/>
          </w:tcPr>
          <w:p w14:paraId="4845ABBF" w14:textId="77777777" w:rsidR="00794203" w:rsidRDefault="00794203">
            <w:pPr>
              <w:pStyle w:val="TitlePage"/>
            </w:pPr>
            <w:r>
              <w:t>Disclosure Classification:</w:t>
            </w:r>
          </w:p>
        </w:tc>
        <w:tc>
          <w:tcPr>
            <w:tcW w:w="2267" w:type="dxa"/>
          </w:tcPr>
          <w:p w14:paraId="33DAA2B7" w14:textId="77777777" w:rsidR="00794203" w:rsidRPr="003B62E2" w:rsidRDefault="00794203">
            <w:pPr>
              <w:pStyle w:val="TitlePageRed"/>
            </w:pPr>
            <w:fldSimple w:instr=" DOCPROPERTY &quot;Classification&quot;  \* MERGEFORMAT ">
              <w:r>
                <w:t>CON</w:t>
              </w:r>
            </w:fldSimple>
            <w:r>
              <w:t>TROLLED DISCLOSURE</w:t>
            </w:r>
          </w:p>
        </w:tc>
      </w:tr>
    </w:tbl>
    <w:p w14:paraId="72A0CD1A" w14:textId="77777777" w:rsidR="00794203" w:rsidRPr="00933024" w:rsidRDefault="00794203" w:rsidP="004D2E93">
      <w:pPr>
        <w:rPr>
          <w:vanish/>
          <w:szCs w:val="20"/>
        </w:rPr>
      </w:pPr>
    </w:p>
    <w:tbl>
      <w:tblPr>
        <w:tblW w:w="9888" w:type="dxa"/>
        <w:tblBorders>
          <w:top w:val="single" w:sz="4" w:space="0" w:color="auto"/>
          <w:bottom w:val="single" w:sz="4" w:space="0" w:color="auto"/>
        </w:tblBorders>
        <w:tblLayout w:type="fixed"/>
        <w:tblLook w:val="0000" w:firstRow="0" w:lastRow="0" w:firstColumn="0" w:lastColumn="0" w:noHBand="0" w:noVBand="0"/>
      </w:tblPr>
      <w:tblGrid>
        <w:gridCol w:w="3296"/>
        <w:gridCol w:w="3296"/>
        <w:gridCol w:w="3296"/>
      </w:tblGrid>
      <w:tr w:rsidR="00794203" w14:paraId="75561B88" w14:textId="77777777" w:rsidTr="004D2E93">
        <w:tc>
          <w:tcPr>
            <w:tcW w:w="3296" w:type="dxa"/>
          </w:tcPr>
          <w:p w14:paraId="1DE9611F" w14:textId="77777777" w:rsidR="00794203" w:rsidRDefault="00794203" w:rsidP="004D2E93">
            <w:pPr>
              <w:pStyle w:val="TitlePageBold"/>
              <w:spacing w:before="60" w:after="60"/>
            </w:pPr>
            <w:r>
              <w:t>Compiled by</w:t>
            </w:r>
          </w:p>
        </w:tc>
        <w:tc>
          <w:tcPr>
            <w:tcW w:w="3296" w:type="dxa"/>
          </w:tcPr>
          <w:p w14:paraId="1D3FB3B6" w14:textId="77777777" w:rsidR="00794203" w:rsidRDefault="00794203" w:rsidP="004D2E93">
            <w:pPr>
              <w:pStyle w:val="TitlePageBold"/>
              <w:spacing w:before="60" w:after="60"/>
            </w:pPr>
            <w:r>
              <w:t>Functional Responsibility</w:t>
            </w:r>
          </w:p>
        </w:tc>
        <w:tc>
          <w:tcPr>
            <w:tcW w:w="3296" w:type="dxa"/>
          </w:tcPr>
          <w:p w14:paraId="2FDE119A" w14:textId="77777777" w:rsidR="00794203" w:rsidRDefault="00794203" w:rsidP="004D2E93">
            <w:pPr>
              <w:pStyle w:val="TitlePageBold"/>
              <w:spacing w:before="60" w:after="60"/>
            </w:pPr>
            <w:r>
              <w:t>Authorised by</w:t>
            </w:r>
          </w:p>
        </w:tc>
      </w:tr>
      <w:tr w:rsidR="00794203" w14:paraId="684F757C" w14:textId="77777777" w:rsidTr="004D2E93">
        <w:trPr>
          <w:trHeight w:val="851"/>
        </w:trPr>
        <w:tc>
          <w:tcPr>
            <w:tcW w:w="3296" w:type="dxa"/>
            <w:vAlign w:val="bottom"/>
          </w:tcPr>
          <w:p w14:paraId="036B2167" w14:textId="77777777" w:rsidR="00794203" w:rsidRDefault="00794203" w:rsidP="004D2E93">
            <w:pPr>
              <w:pStyle w:val="TitlePage"/>
              <w:spacing w:before="60" w:after="0"/>
            </w:pPr>
            <w:r>
              <w:t>…………………………………..</w:t>
            </w:r>
          </w:p>
        </w:tc>
        <w:tc>
          <w:tcPr>
            <w:tcW w:w="3296" w:type="dxa"/>
            <w:vAlign w:val="bottom"/>
          </w:tcPr>
          <w:p w14:paraId="3FED1C99" w14:textId="77777777" w:rsidR="00794203" w:rsidRDefault="00794203" w:rsidP="004D2E93">
            <w:pPr>
              <w:pStyle w:val="TitlePage"/>
              <w:spacing w:before="60" w:after="0"/>
            </w:pPr>
            <w:r>
              <w:t>…………………………………..</w:t>
            </w:r>
          </w:p>
        </w:tc>
        <w:tc>
          <w:tcPr>
            <w:tcW w:w="3296" w:type="dxa"/>
            <w:vAlign w:val="bottom"/>
          </w:tcPr>
          <w:p w14:paraId="066EEB8F" w14:textId="77777777" w:rsidR="00794203" w:rsidRDefault="00794203" w:rsidP="004D2E93">
            <w:pPr>
              <w:pStyle w:val="TitlePage"/>
              <w:spacing w:before="60" w:after="0"/>
            </w:pPr>
            <w:r>
              <w:t>…………………………………..</w:t>
            </w:r>
          </w:p>
        </w:tc>
      </w:tr>
      <w:tr w:rsidR="00794203" w14:paraId="7A21D4E1" w14:textId="77777777" w:rsidTr="004D2E93">
        <w:tc>
          <w:tcPr>
            <w:tcW w:w="3296" w:type="dxa"/>
          </w:tcPr>
          <w:p w14:paraId="4B5AFA27" w14:textId="77777777" w:rsidR="00794203" w:rsidRDefault="00794203" w:rsidP="004D2E93">
            <w:pPr>
              <w:pStyle w:val="TitlePageBold"/>
              <w:spacing w:before="60" w:after="60"/>
            </w:pPr>
            <w:r>
              <w:t>Lebo Serekwa</w:t>
            </w:r>
          </w:p>
          <w:p w14:paraId="7C3B776A" w14:textId="77777777" w:rsidR="00794203" w:rsidRDefault="00794203" w:rsidP="004D2E93">
            <w:pPr>
              <w:pStyle w:val="TitlePageBold"/>
              <w:spacing w:before="60" w:after="60"/>
            </w:pPr>
            <w:r>
              <w:t>Senior Consultant: Generation Engineering, Boiler Engineering</w:t>
            </w:r>
          </w:p>
        </w:tc>
        <w:tc>
          <w:tcPr>
            <w:tcW w:w="3296" w:type="dxa"/>
          </w:tcPr>
          <w:p w14:paraId="10612821" w14:textId="77777777" w:rsidR="00794203" w:rsidRPr="004F2082" w:rsidRDefault="00794203" w:rsidP="004D2E93">
            <w:pPr>
              <w:pStyle w:val="TitlePageBold"/>
              <w:spacing w:before="60" w:after="60"/>
              <w:rPr>
                <w:b w:val="0"/>
              </w:rPr>
            </w:pPr>
            <w:r>
              <w:rPr>
                <w:b w:val="0"/>
              </w:rPr>
              <w:t>Ntebogeng Mogudi</w:t>
            </w:r>
          </w:p>
          <w:p w14:paraId="7A4D2EF6" w14:textId="77777777" w:rsidR="00794203" w:rsidRDefault="00794203" w:rsidP="004D2E93">
            <w:pPr>
              <w:pStyle w:val="TitlePageBold"/>
              <w:spacing w:before="60" w:after="60"/>
              <w:rPr>
                <w:b w:val="0"/>
              </w:rPr>
            </w:pPr>
            <w:r>
              <w:rPr>
                <w:b w:val="0"/>
              </w:rPr>
              <w:t>Senior Manager:</w:t>
            </w:r>
            <w:r w:rsidRPr="004F2082">
              <w:rPr>
                <w:b w:val="0"/>
              </w:rPr>
              <w:t xml:space="preserve"> </w:t>
            </w:r>
            <w:r>
              <w:rPr>
                <w:b w:val="0"/>
              </w:rPr>
              <w:t>Generation Engineering, Boiler Engineering (Acting)</w:t>
            </w:r>
          </w:p>
          <w:p w14:paraId="7E0F7D50" w14:textId="77777777" w:rsidR="00794203" w:rsidRDefault="00794203" w:rsidP="004D2E93">
            <w:pPr>
              <w:pStyle w:val="TitlePageBold"/>
              <w:spacing w:before="60" w:after="60"/>
            </w:pPr>
          </w:p>
        </w:tc>
        <w:tc>
          <w:tcPr>
            <w:tcW w:w="3296" w:type="dxa"/>
          </w:tcPr>
          <w:p w14:paraId="33476046" w14:textId="77777777" w:rsidR="00794203" w:rsidRDefault="00794203" w:rsidP="004D2E93">
            <w:pPr>
              <w:pStyle w:val="TitlePageBold"/>
              <w:spacing w:before="60" w:after="60"/>
            </w:pPr>
            <w:r>
              <w:t xml:space="preserve">Thomas Conradie </w:t>
            </w:r>
          </w:p>
          <w:p w14:paraId="54451ACC" w14:textId="77777777" w:rsidR="00794203" w:rsidRDefault="00794203" w:rsidP="004D2E93">
            <w:pPr>
              <w:pStyle w:val="TitlePageBold"/>
              <w:spacing w:before="60" w:after="60"/>
            </w:pPr>
            <w:r>
              <w:t>General Manager: Generation Engineering</w:t>
            </w:r>
          </w:p>
        </w:tc>
      </w:tr>
      <w:tr w:rsidR="00794203" w14:paraId="426AC546" w14:textId="77777777" w:rsidTr="004D2E93">
        <w:tc>
          <w:tcPr>
            <w:tcW w:w="3296" w:type="dxa"/>
            <w:tcBorders>
              <w:bottom w:val="single" w:sz="4" w:space="0" w:color="auto"/>
            </w:tcBorders>
          </w:tcPr>
          <w:p w14:paraId="7EF0B498" w14:textId="77777777" w:rsidR="00794203" w:rsidRDefault="00794203" w:rsidP="004D2E93">
            <w:pPr>
              <w:pStyle w:val="TitlePage"/>
              <w:spacing w:before="60" w:after="60"/>
            </w:pPr>
            <w:r>
              <w:t>Date: ……………………………</w:t>
            </w:r>
          </w:p>
        </w:tc>
        <w:tc>
          <w:tcPr>
            <w:tcW w:w="3296" w:type="dxa"/>
            <w:tcBorders>
              <w:bottom w:val="single" w:sz="4" w:space="0" w:color="auto"/>
            </w:tcBorders>
          </w:tcPr>
          <w:p w14:paraId="734D2AF8" w14:textId="77777777" w:rsidR="00794203" w:rsidRDefault="00794203" w:rsidP="004D2E93">
            <w:pPr>
              <w:pStyle w:val="TitlePage"/>
              <w:spacing w:before="60" w:after="60"/>
            </w:pPr>
            <w:r>
              <w:t>Date: ……………………………</w:t>
            </w:r>
          </w:p>
        </w:tc>
        <w:tc>
          <w:tcPr>
            <w:tcW w:w="3296" w:type="dxa"/>
            <w:tcBorders>
              <w:bottom w:val="single" w:sz="4" w:space="0" w:color="auto"/>
            </w:tcBorders>
          </w:tcPr>
          <w:p w14:paraId="727660C1" w14:textId="77777777" w:rsidR="00794203" w:rsidRDefault="00794203" w:rsidP="004D2E93">
            <w:pPr>
              <w:pStyle w:val="TitlePage"/>
              <w:spacing w:before="60" w:after="60"/>
            </w:pPr>
            <w:r>
              <w:t>Date: ……………………………</w:t>
            </w:r>
          </w:p>
        </w:tc>
      </w:tr>
      <w:tr w:rsidR="00794203" w14:paraId="3096EF58" w14:textId="77777777" w:rsidTr="004D2E93">
        <w:tc>
          <w:tcPr>
            <w:tcW w:w="3296" w:type="dxa"/>
            <w:tcBorders>
              <w:top w:val="single" w:sz="4" w:space="0" w:color="auto"/>
              <w:bottom w:val="nil"/>
            </w:tcBorders>
          </w:tcPr>
          <w:p w14:paraId="151EDD55" w14:textId="77777777" w:rsidR="00794203" w:rsidRDefault="00794203" w:rsidP="004D2E93">
            <w:pPr>
              <w:pStyle w:val="TitlePage"/>
            </w:pPr>
          </w:p>
        </w:tc>
        <w:tc>
          <w:tcPr>
            <w:tcW w:w="3296" w:type="dxa"/>
            <w:tcBorders>
              <w:top w:val="single" w:sz="4" w:space="0" w:color="auto"/>
              <w:bottom w:val="nil"/>
            </w:tcBorders>
          </w:tcPr>
          <w:p w14:paraId="5C1DC39E" w14:textId="77777777" w:rsidR="00794203" w:rsidRDefault="00794203" w:rsidP="004D2E93">
            <w:pPr>
              <w:pStyle w:val="TitlePage"/>
            </w:pPr>
          </w:p>
        </w:tc>
        <w:tc>
          <w:tcPr>
            <w:tcW w:w="3296" w:type="dxa"/>
            <w:tcBorders>
              <w:top w:val="single" w:sz="4" w:space="0" w:color="auto"/>
              <w:bottom w:val="nil"/>
            </w:tcBorders>
          </w:tcPr>
          <w:p w14:paraId="7CE67802" w14:textId="77777777" w:rsidR="00794203" w:rsidRPr="003A643F" w:rsidRDefault="00794203" w:rsidP="004D2E93">
            <w:pPr>
              <w:pStyle w:val="TitlePage"/>
              <w:rPr>
                <w:b/>
              </w:rPr>
            </w:pPr>
          </w:p>
        </w:tc>
      </w:tr>
    </w:tbl>
    <w:p w14:paraId="2968DE4F" w14:textId="77777777" w:rsidR="00794203" w:rsidRDefault="00794203">
      <w:pPr>
        <w:pStyle w:val="TableBodyLeft"/>
        <w:sectPr w:rsidR="00794203" w:rsidSect="00794203">
          <w:pgSz w:w="11906" w:h="16838" w:code="9"/>
          <w:pgMar w:top="1418" w:right="1134" w:bottom="1418" w:left="1134" w:header="709" w:footer="709" w:gutter="0"/>
          <w:cols w:space="708"/>
          <w:docGrid w:linePitch="360"/>
        </w:sectPr>
      </w:pPr>
    </w:p>
    <w:p w14:paraId="37254049" w14:textId="77777777" w:rsidR="00794203" w:rsidRDefault="00794203">
      <w:pPr>
        <w:pStyle w:val="Title"/>
      </w:pPr>
      <w:r>
        <w:lastRenderedPageBreak/>
        <w:t>CONTENTS</w:t>
      </w:r>
    </w:p>
    <w:p w14:paraId="2B200437" w14:textId="77777777" w:rsidR="00794203" w:rsidRDefault="00794203">
      <w:pPr>
        <w:pStyle w:val="TableBodyRight"/>
        <w:rPr>
          <w:rStyle w:val="Emphasis"/>
        </w:rPr>
      </w:pPr>
      <w:r>
        <w:rPr>
          <w:rStyle w:val="Emphasis"/>
        </w:rPr>
        <w:t>Page</w:t>
      </w:r>
    </w:p>
    <w:p w14:paraId="064E87B4" w14:textId="77777777" w:rsidR="00794203" w:rsidRPr="000E0F61" w:rsidRDefault="00794203">
      <w:pPr>
        <w:pStyle w:val="TOC1"/>
        <w:rPr>
          <w:rFonts w:ascii="Aptos" w:hAnsi="Aptos"/>
          <w:b w:val="0"/>
          <w:caps/>
          <w:sz w:val="22"/>
          <w:szCs w:val="22"/>
          <w:lang w:val="en-ZA" w:eastAsia="en-ZA"/>
        </w:rPr>
      </w:pPr>
      <w:r>
        <w:rPr>
          <w:b w:val="0"/>
          <w:caps/>
        </w:rPr>
        <w:fldChar w:fldCharType="begin"/>
      </w:r>
      <w:r>
        <w:rPr>
          <w:b w:val="0"/>
        </w:rPr>
        <w:instrText xml:space="preserve"> TOC \o "1-2" \h \z \u </w:instrText>
      </w:r>
      <w:r>
        <w:rPr>
          <w:b w:val="0"/>
          <w:caps/>
        </w:rPr>
        <w:fldChar w:fldCharType="separate"/>
      </w:r>
      <w:hyperlink w:anchor="_Toc177714073" w:history="1">
        <w:r w:rsidRPr="00DB760F">
          <w:rPr>
            <w:rStyle w:val="Hyperlink"/>
          </w:rPr>
          <w:t>1. Introduction</w:t>
        </w:r>
        <w:r>
          <w:rPr>
            <w:webHidden/>
          </w:rPr>
          <w:tab/>
        </w:r>
        <w:r>
          <w:rPr>
            <w:webHidden/>
          </w:rPr>
          <w:fldChar w:fldCharType="begin"/>
        </w:r>
        <w:r>
          <w:rPr>
            <w:webHidden/>
          </w:rPr>
          <w:instrText xml:space="preserve"> PAGEREF _Toc177714073 \h </w:instrText>
        </w:r>
        <w:r>
          <w:rPr>
            <w:webHidden/>
          </w:rPr>
        </w:r>
        <w:r>
          <w:rPr>
            <w:webHidden/>
          </w:rPr>
          <w:fldChar w:fldCharType="separate"/>
        </w:r>
        <w:r w:rsidR="00607CEB">
          <w:rPr>
            <w:webHidden/>
          </w:rPr>
          <w:t>19</w:t>
        </w:r>
        <w:r>
          <w:rPr>
            <w:webHidden/>
          </w:rPr>
          <w:fldChar w:fldCharType="end"/>
        </w:r>
      </w:hyperlink>
    </w:p>
    <w:p w14:paraId="0DB8B014" w14:textId="77777777" w:rsidR="00794203" w:rsidRPr="000E0F61" w:rsidRDefault="00794203">
      <w:pPr>
        <w:pStyle w:val="TOC1"/>
        <w:rPr>
          <w:rFonts w:ascii="Aptos" w:hAnsi="Aptos"/>
          <w:b w:val="0"/>
          <w:caps/>
          <w:sz w:val="22"/>
          <w:szCs w:val="22"/>
          <w:lang w:val="en-ZA" w:eastAsia="en-ZA"/>
        </w:rPr>
      </w:pPr>
      <w:hyperlink w:anchor="_Toc177714074" w:history="1">
        <w:r w:rsidRPr="00DB760F">
          <w:rPr>
            <w:rStyle w:val="Hyperlink"/>
          </w:rPr>
          <w:t>2. Supporting Clauses</w:t>
        </w:r>
        <w:r>
          <w:rPr>
            <w:webHidden/>
          </w:rPr>
          <w:tab/>
        </w:r>
        <w:r>
          <w:rPr>
            <w:webHidden/>
          </w:rPr>
          <w:fldChar w:fldCharType="begin"/>
        </w:r>
        <w:r>
          <w:rPr>
            <w:webHidden/>
          </w:rPr>
          <w:instrText xml:space="preserve"> PAGEREF _Toc177714074 \h </w:instrText>
        </w:r>
        <w:r>
          <w:rPr>
            <w:webHidden/>
          </w:rPr>
        </w:r>
        <w:r>
          <w:rPr>
            <w:webHidden/>
          </w:rPr>
          <w:fldChar w:fldCharType="separate"/>
        </w:r>
        <w:r w:rsidR="00607CEB">
          <w:rPr>
            <w:webHidden/>
          </w:rPr>
          <w:t>19</w:t>
        </w:r>
        <w:r>
          <w:rPr>
            <w:webHidden/>
          </w:rPr>
          <w:fldChar w:fldCharType="end"/>
        </w:r>
      </w:hyperlink>
    </w:p>
    <w:p w14:paraId="01479EC6" w14:textId="77777777" w:rsidR="00794203" w:rsidRPr="000E0F61" w:rsidRDefault="00794203">
      <w:pPr>
        <w:pStyle w:val="TOC2"/>
        <w:rPr>
          <w:rFonts w:ascii="Aptos" w:hAnsi="Aptos"/>
          <w:caps/>
          <w:noProof/>
          <w:sz w:val="22"/>
          <w:szCs w:val="22"/>
          <w:lang w:val="en-ZA" w:eastAsia="en-ZA"/>
        </w:rPr>
      </w:pPr>
      <w:hyperlink w:anchor="_Toc177714075" w:history="1">
        <w:r w:rsidRPr="00DB760F">
          <w:rPr>
            <w:rStyle w:val="Hyperlink"/>
            <w:noProof/>
          </w:rPr>
          <w:t>2.1 Scope</w:t>
        </w:r>
        <w:r>
          <w:rPr>
            <w:noProof/>
            <w:webHidden/>
          </w:rPr>
          <w:tab/>
        </w:r>
        <w:r>
          <w:rPr>
            <w:noProof/>
            <w:webHidden/>
          </w:rPr>
          <w:fldChar w:fldCharType="begin"/>
        </w:r>
        <w:r>
          <w:rPr>
            <w:noProof/>
            <w:webHidden/>
          </w:rPr>
          <w:instrText xml:space="preserve"> PAGEREF _Toc177714075 \h </w:instrText>
        </w:r>
        <w:r>
          <w:rPr>
            <w:noProof/>
            <w:webHidden/>
          </w:rPr>
        </w:r>
        <w:r>
          <w:rPr>
            <w:noProof/>
            <w:webHidden/>
          </w:rPr>
          <w:fldChar w:fldCharType="separate"/>
        </w:r>
        <w:r w:rsidR="00607CEB">
          <w:rPr>
            <w:noProof/>
            <w:webHidden/>
          </w:rPr>
          <w:t>19</w:t>
        </w:r>
        <w:r>
          <w:rPr>
            <w:noProof/>
            <w:webHidden/>
          </w:rPr>
          <w:fldChar w:fldCharType="end"/>
        </w:r>
      </w:hyperlink>
    </w:p>
    <w:p w14:paraId="33A2CB8D" w14:textId="77777777" w:rsidR="00794203" w:rsidRPr="000E0F61" w:rsidRDefault="00794203">
      <w:pPr>
        <w:pStyle w:val="TOC2"/>
        <w:rPr>
          <w:rFonts w:ascii="Aptos" w:hAnsi="Aptos"/>
          <w:caps/>
          <w:noProof/>
          <w:sz w:val="22"/>
          <w:szCs w:val="22"/>
          <w:lang w:val="en-ZA" w:eastAsia="en-ZA"/>
        </w:rPr>
      </w:pPr>
      <w:hyperlink w:anchor="_Toc177714076" w:history="1">
        <w:r w:rsidRPr="00DB760F">
          <w:rPr>
            <w:rStyle w:val="Hyperlink"/>
            <w:noProof/>
          </w:rPr>
          <w:t>2.2 Normative/Informative References</w:t>
        </w:r>
        <w:r>
          <w:rPr>
            <w:noProof/>
            <w:webHidden/>
          </w:rPr>
          <w:tab/>
        </w:r>
        <w:r>
          <w:rPr>
            <w:noProof/>
            <w:webHidden/>
          </w:rPr>
          <w:fldChar w:fldCharType="begin"/>
        </w:r>
        <w:r>
          <w:rPr>
            <w:noProof/>
            <w:webHidden/>
          </w:rPr>
          <w:instrText xml:space="preserve"> PAGEREF _Toc177714076 \h </w:instrText>
        </w:r>
        <w:r>
          <w:rPr>
            <w:noProof/>
            <w:webHidden/>
          </w:rPr>
        </w:r>
        <w:r>
          <w:rPr>
            <w:noProof/>
            <w:webHidden/>
          </w:rPr>
          <w:fldChar w:fldCharType="separate"/>
        </w:r>
        <w:r w:rsidR="00607CEB">
          <w:rPr>
            <w:noProof/>
            <w:webHidden/>
          </w:rPr>
          <w:t>19</w:t>
        </w:r>
        <w:r>
          <w:rPr>
            <w:noProof/>
            <w:webHidden/>
          </w:rPr>
          <w:fldChar w:fldCharType="end"/>
        </w:r>
      </w:hyperlink>
    </w:p>
    <w:p w14:paraId="0767ADDA" w14:textId="77777777" w:rsidR="00794203" w:rsidRPr="000E0F61" w:rsidRDefault="00794203">
      <w:pPr>
        <w:pStyle w:val="TOC2"/>
        <w:rPr>
          <w:rFonts w:ascii="Aptos" w:hAnsi="Aptos"/>
          <w:caps/>
          <w:noProof/>
          <w:sz w:val="22"/>
          <w:szCs w:val="22"/>
          <w:lang w:val="en-ZA" w:eastAsia="en-ZA"/>
        </w:rPr>
      </w:pPr>
      <w:hyperlink w:anchor="_Toc177714077" w:history="1">
        <w:r w:rsidRPr="00DB760F">
          <w:rPr>
            <w:rStyle w:val="Hyperlink"/>
            <w:noProof/>
          </w:rPr>
          <w:t>2.3 Definitions</w:t>
        </w:r>
        <w:r>
          <w:rPr>
            <w:noProof/>
            <w:webHidden/>
          </w:rPr>
          <w:tab/>
        </w:r>
        <w:r>
          <w:rPr>
            <w:noProof/>
            <w:webHidden/>
          </w:rPr>
          <w:fldChar w:fldCharType="begin"/>
        </w:r>
        <w:r>
          <w:rPr>
            <w:noProof/>
            <w:webHidden/>
          </w:rPr>
          <w:instrText xml:space="preserve"> PAGEREF _Toc177714077 \h </w:instrText>
        </w:r>
        <w:r>
          <w:rPr>
            <w:noProof/>
            <w:webHidden/>
          </w:rPr>
        </w:r>
        <w:r>
          <w:rPr>
            <w:noProof/>
            <w:webHidden/>
          </w:rPr>
          <w:fldChar w:fldCharType="separate"/>
        </w:r>
        <w:r w:rsidR="00607CEB">
          <w:rPr>
            <w:noProof/>
            <w:webHidden/>
          </w:rPr>
          <w:t>20</w:t>
        </w:r>
        <w:r>
          <w:rPr>
            <w:noProof/>
            <w:webHidden/>
          </w:rPr>
          <w:fldChar w:fldCharType="end"/>
        </w:r>
      </w:hyperlink>
    </w:p>
    <w:p w14:paraId="2F854A11" w14:textId="77777777" w:rsidR="00794203" w:rsidRPr="000E0F61" w:rsidRDefault="00794203">
      <w:pPr>
        <w:pStyle w:val="TOC2"/>
        <w:rPr>
          <w:rFonts w:ascii="Aptos" w:hAnsi="Aptos"/>
          <w:caps/>
          <w:noProof/>
          <w:sz w:val="22"/>
          <w:szCs w:val="22"/>
          <w:lang w:val="en-ZA" w:eastAsia="en-ZA"/>
        </w:rPr>
      </w:pPr>
      <w:hyperlink w:anchor="_Toc177714078" w:history="1">
        <w:r w:rsidRPr="00DB760F">
          <w:rPr>
            <w:rStyle w:val="Hyperlink"/>
            <w:noProof/>
          </w:rPr>
          <w:t>2.4 Abbreviations</w:t>
        </w:r>
        <w:r>
          <w:rPr>
            <w:noProof/>
            <w:webHidden/>
          </w:rPr>
          <w:tab/>
        </w:r>
        <w:r>
          <w:rPr>
            <w:noProof/>
            <w:webHidden/>
          </w:rPr>
          <w:fldChar w:fldCharType="begin"/>
        </w:r>
        <w:r>
          <w:rPr>
            <w:noProof/>
            <w:webHidden/>
          </w:rPr>
          <w:instrText xml:space="preserve"> PAGEREF _Toc177714078 \h </w:instrText>
        </w:r>
        <w:r>
          <w:rPr>
            <w:noProof/>
            <w:webHidden/>
          </w:rPr>
        </w:r>
        <w:r>
          <w:rPr>
            <w:noProof/>
            <w:webHidden/>
          </w:rPr>
          <w:fldChar w:fldCharType="separate"/>
        </w:r>
        <w:r w:rsidR="00607CEB">
          <w:rPr>
            <w:noProof/>
            <w:webHidden/>
          </w:rPr>
          <w:t>20</w:t>
        </w:r>
        <w:r>
          <w:rPr>
            <w:noProof/>
            <w:webHidden/>
          </w:rPr>
          <w:fldChar w:fldCharType="end"/>
        </w:r>
      </w:hyperlink>
    </w:p>
    <w:p w14:paraId="27774369" w14:textId="77777777" w:rsidR="00794203" w:rsidRPr="000E0F61" w:rsidRDefault="00794203">
      <w:pPr>
        <w:pStyle w:val="TOC2"/>
        <w:rPr>
          <w:rFonts w:ascii="Aptos" w:hAnsi="Aptos"/>
          <w:caps/>
          <w:noProof/>
          <w:sz w:val="22"/>
          <w:szCs w:val="22"/>
          <w:lang w:val="en-ZA" w:eastAsia="en-ZA"/>
        </w:rPr>
      </w:pPr>
      <w:hyperlink w:anchor="_Toc177714079" w:history="1">
        <w:r w:rsidRPr="00DB760F">
          <w:rPr>
            <w:rStyle w:val="Hyperlink"/>
            <w:noProof/>
          </w:rPr>
          <w:t>2.5 Roles and Responsibilities</w:t>
        </w:r>
        <w:r>
          <w:rPr>
            <w:noProof/>
            <w:webHidden/>
          </w:rPr>
          <w:tab/>
        </w:r>
        <w:r>
          <w:rPr>
            <w:noProof/>
            <w:webHidden/>
          </w:rPr>
          <w:fldChar w:fldCharType="begin"/>
        </w:r>
        <w:r>
          <w:rPr>
            <w:noProof/>
            <w:webHidden/>
          </w:rPr>
          <w:instrText xml:space="preserve"> PAGEREF _Toc177714079 \h </w:instrText>
        </w:r>
        <w:r>
          <w:rPr>
            <w:noProof/>
            <w:webHidden/>
          </w:rPr>
        </w:r>
        <w:r>
          <w:rPr>
            <w:noProof/>
            <w:webHidden/>
          </w:rPr>
          <w:fldChar w:fldCharType="separate"/>
        </w:r>
        <w:r w:rsidR="00607CEB">
          <w:rPr>
            <w:noProof/>
            <w:webHidden/>
          </w:rPr>
          <w:t>20</w:t>
        </w:r>
        <w:r>
          <w:rPr>
            <w:noProof/>
            <w:webHidden/>
          </w:rPr>
          <w:fldChar w:fldCharType="end"/>
        </w:r>
      </w:hyperlink>
    </w:p>
    <w:p w14:paraId="2561CB15" w14:textId="77777777" w:rsidR="00794203" w:rsidRPr="000E0F61" w:rsidRDefault="00794203">
      <w:pPr>
        <w:pStyle w:val="TOC2"/>
        <w:rPr>
          <w:rFonts w:ascii="Aptos" w:hAnsi="Aptos"/>
          <w:caps/>
          <w:noProof/>
          <w:sz w:val="22"/>
          <w:szCs w:val="22"/>
          <w:lang w:val="en-ZA" w:eastAsia="en-ZA"/>
        </w:rPr>
      </w:pPr>
      <w:hyperlink w:anchor="_Toc177714080" w:history="1">
        <w:r w:rsidRPr="00DB760F">
          <w:rPr>
            <w:rStyle w:val="Hyperlink"/>
            <w:noProof/>
          </w:rPr>
          <w:t>2.6 Process for monitoring</w:t>
        </w:r>
        <w:r>
          <w:rPr>
            <w:noProof/>
            <w:webHidden/>
          </w:rPr>
          <w:tab/>
        </w:r>
        <w:r>
          <w:rPr>
            <w:noProof/>
            <w:webHidden/>
          </w:rPr>
          <w:fldChar w:fldCharType="begin"/>
        </w:r>
        <w:r>
          <w:rPr>
            <w:noProof/>
            <w:webHidden/>
          </w:rPr>
          <w:instrText xml:space="preserve"> PAGEREF _Toc177714080 \h </w:instrText>
        </w:r>
        <w:r>
          <w:rPr>
            <w:noProof/>
            <w:webHidden/>
          </w:rPr>
        </w:r>
        <w:r>
          <w:rPr>
            <w:noProof/>
            <w:webHidden/>
          </w:rPr>
          <w:fldChar w:fldCharType="separate"/>
        </w:r>
        <w:r w:rsidR="00607CEB">
          <w:rPr>
            <w:noProof/>
            <w:webHidden/>
          </w:rPr>
          <w:t>20</w:t>
        </w:r>
        <w:r>
          <w:rPr>
            <w:noProof/>
            <w:webHidden/>
          </w:rPr>
          <w:fldChar w:fldCharType="end"/>
        </w:r>
      </w:hyperlink>
    </w:p>
    <w:p w14:paraId="33B89BBD" w14:textId="77777777" w:rsidR="00794203" w:rsidRPr="000E0F61" w:rsidRDefault="00794203">
      <w:pPr>
        <w:pStyle w:val="TOC2"/>
        <w:rPr>
          <w:rFonts w:ascii="Aptos" w:hAnsi="Aptos"/>
          <w:caps/>
          <w:noProof/>
          <w:sz w:val="22"/>
          <w:szCs w:val="22"/>
          <w:lang w:val="en-ZA" w:eastAsia="en-ZA"/>
        </w:rPr>
      </w:pPr>
      <w:hyperlink w:anchor="_Toc177714081" w:history="1">
        <w:r w:rsidRPr="00DB760F">
          <w:rPr>
            <w:rStyle w:val="Hyperlink"/>
            <w:noProof/>
          </w:rPr>
          <w:t>2.7 Related/Supporting Documents</w:t>
        </w:r>
        <w:r>
          <w:rPr>
            <w:noProof/>
            <w:webHidden/>
          </w:rPr>
          <w:tab/>
        </w:r>
        <w:r>
          <w:rPr>
            <w:noProof/>
            <w:webHidden/>
          </w:rPr>
          <w:fldChar w:fldCharType="begin"/>
        </w:r>
        <w:r>
          <w:rPr>
            <w:noProof/>
            <w:webHidden/>
          </w:rPr>
          <w:instrText xml:space="preserve"> PAGEREF _Toc177714081 \h </w:instrText>
        </w:r>
        <w:r>
          <w:rPr>
            <w:noProof/>
            <w:webHidden/>
          </w:rPr>
        </w:r>
        <w:r>
          <w:rPr>
            <w:noProof/>
            <w:webHidden/>
          </w:rPr>
          <w:fldChar w:fldCharType="separate"/>
        </w:r>
        <w:r w:rsidR="00607CEB">
          <w:rPr>
            <w:noProof/>
            <w:webHidden/>
          </w:rPr>
          <w:t>20</w:t>
        </w:r>
        <w:r>
          <w:rPr>
            <w:noProof/>
            <w:webHidden/>
          </w:rPr>
          <w:fldChar w:fldCharType="end"/>
        </w:r>
      </w:hyperlink>
    </w:p>
    <w:p w14:paraId="4C3B7F35" w14:textId="77777777" w:rsidR="00794203" w:rsidRPr="000E0F61" w:rsidRDefault="00794203">
      <w:pPr>
        <w:pStyle w:val="TOC1"/>
        <w:rPr>
          <w:rFonts w:ascii="Aptos" w:hAnsi="Aptos"/>
          <w:b w:val="0"/>
          <w:caps/>
          <w:sz w:val="22"/>
          <w:szCs w:val="22"/>
          <w:lang w:val="en-ZA" w:eastAsia="en-ZA"/>
        </w:rPr>
      </w:pPr>
      <w:hyperlink w:anchor="_Toc177714082" w:history="1">
        <w:r w:rsidRPr="00DB760F">
          <w:rPr>
            <w:rStyle w:val="Hyperlink"/>
          </w:rPr>
          <w:t>3. Scope of work</w:t>
        </w:r>
        <w:r>
          <w:rPr>
            <w:webHidden/>
          </w:rPr>
          <w:tab/>
        </w:r>
        <w:r>
          <w:rPr>
            <w:webHidden/>
          </w:rPr>
          <w:fldChar w:fldCharType="begin"/>
        </w:r>
        <w:r>
          <w:rPr>
            <w:webHidden/>
          </w:rPr>
          <w:instrText xml:space="preserve"> PAGEREF _Toc177714082 \h </w:instrText>
        </w:r>
        <w:r>
          <w:rPr>
            <w:webHidden/>
          </w:rPr>
        </w:r>
        <w:r>
          <w:rPr>
            <w:webHidden/>
          </w:rPr>
          <w:fldChar w:fldCharType="separate"/>
        </w:r>
        <w:r w:rsidR="00607CEB">
          <w:rPr>
            <w:webHidden/>
          </w:rPr>
          <w:t>21</w:t>
        </w:r>
        <w:r>
          <w:rPr>
            <w:webHidden/>
          </w:rPr>
          <w:fldChar w:fldCharType="end"/>
        </w:r>
      </w:hyperlink>
    </w:p>
    <w:p w14:paraId="218BF8C6" w14:textId="77777777" w:rsidR="00794203" w:rsidRPr="000E0F61" w:rsidRDefault="00794203">
      <w:pPr>
        <w:pStyle w:val="TOC2"/>
        <w:rPr>
          <w:rFonts w:ascii="Aptos" w:hAnsi="Aptos"/>
          <w:caps/>
          <w:noProof/>
          <w:sz w:val="22"/>
          <w:szCs w:val="22"/>
          <w:lang w:val="en-ZA" w:eastAsia="en-ZA"/>
        </w:rPr>
      </w:pPr>
      <w:hyperlink w:anchor="_Toc177714083" w:history="1">
        <w:r w:rsidRPr="000E0F61">
          <w:rPr>
            <w:rStyle w:val="Hyperlink"/>
            <w:rFonts w:eastAsia="Aptos"/>
            <w:noProof/>
            <w:lang w:val="en-US"/>
          </w:rPr>
          <w:t>3.1 Scope Inclusions</w:t>
        </w:r>
        <w:r>
          <w:rPr>
            <w:noProof/>
            <w:webHidden/>
          </w:rPr>
          <w:tab/>
        </w:r>
        <w:r>
          <w:rPr>
            <w:noProof/>
            <w:webHidden/>
          </w:rPr>
          <w:fldChar w:fldCharType="begin"/>
        </w:r>
        <w:r>
          <w:rPr>
            <w:noProof/>
            <w:webHidden/>
          </w:rPr>
          <w:instrText xml:space="preserve"> PAGEREF _Toc177714083 \h </w:instrText>
        </w:r>
        <w:r>
          <w:rPr>
            <w:noProof/>
            <w:webHidden/>
          </w:rPr>
        </w:r>
        <w:r>
          <w:rPr>
            <w:noProof/>
            <w:webHidden/>
          </w:rPr>
          <w:fldChar w:fldCharType="separate"/>
        </w:r>
        <w:r w:rsidR="00607CEB">
          <w:rPr>
            <w:noProof/>
            <w:webHidden/>
          </w:rPr>
          <w:t>21</w:t>
        </w:r>
        <w:r>
          <w:rPr>
            <w:noProof/>
            <w:webHidden/>
          </w:rPr>
          <w:fldChar w:fldCharType="end"/>
        </w:r>
      </w:hyperlink>
    </w:p>
    <w:p w14:paraId="11D37DED" w14:textId="77777777" w:rsidR="00794203" w:rsidRPr="000E0F61" w:rsidRDefault="00794203">
      <w:pPr>
        <w:pStyle w:val="TOC2"/>
        <w:rPr>
          <w:rFonts w:ascii="Aptos" w:hAnsi="Aptos"/>
          <w:caps/>
          <w:noProof/>
          <w:sz w:val="22"/>
          <w:szCs w:val="22"/>
          <w:lang w:val="en-ZA" w:eastAsia="en-ZA"/>
        </w:rPr>
      </w:pPr>
      <w:hyperlink w:anchor="_Toc177714084" w:history="1">
        <w:r w:rsidRPr="000E0F61">
          <w:rPr>
            <w:rStyle w:val="Hyperlink"/>
            <w:rFonts w:eastAsia="Aptos"/>
            <w:noProof/>
            <w:lang w:val="en-US"/>
          </w:rPr>
          <w:t>3.2 Scope Exclusions</w:t>
        </w:r>
        <w:r>
          <w:rPr>
            <w:noProof/>
            <w:webHidden/>
          </w:rPr>
          <w:tab/>
        </w:r>
        <w:r>
          <w:rPr>
            <w:noProof/>
            <w:webHidden/>
          </w:rPr>
          <w:fldChar w:fldCharType="begin"/>
        </w:r>
        <w:r>
          <w:rPr>
            <w:noProof/>
            <w:webHidden/>
          </w:rPr>
          <w:instrText xml:space="preserve"> PAGEREF _Toc177714084 \h </w:instrText>
        </w:r>
        <w:r>
          <w:rPr>
            <w:noProof/>
            <w:webHidden/>
          </w:rPr>
        </w:r>
        <w:r>
          <w:rPr>
            <w:noProof/>
            <w:webHidden/>
          </w:rPr>
          <w:fldChar w:fldCharType="separate"/>
        </w:r>
        <w:r w:rsidR="00607CEB">
          <w:rPr>
            <w:noProof/>
            <w:webHidden/>
          </w:rPr>
          <w:t>23</w:t>
        </w:r>
        <w:r>
          <w:rPr>
            <w:noProof/>
            <w:webHidden/>
          </w:rPr>
          <w:fldChar w:fldCharType="end"/>
        </w:r>
      </w:hyperlink>
    </w:p>
    <w:p w14:paraId="7992B733" w14:textId="77777777" w:rsidR="00794203" w:rsidRPr="000E0F61" w:rsidRDefault="00794203">
      <w:pPr>
        <w:pStyle w:val="TOC2"/>
        <w:rPr>
          <w:rFonts w:ascii="Aptos" w:hAnsi="Aptos"/>
          <w:caps/>
          <w:noProof/>
          <w:sz w:val="22"/>
          <w:szCs w:val="22"/>
          <w:lang w:val="en-ZA" w:eastAsia="en-ZA"/>
        </w:rPr>
      </w:pPr>
      <w:hyperlink w:anchor="_Toc177714085" w:history="1">
        <w:r w:rsidRPr="000E0F61">
          <w:rPr>
            <w:rStyle w:val="Hyperlink"/>
            <w:rFonts w:eastAsia="Aptos"/>
            <w:noProof/>
            <w:lang w:val="en-US"/>
          </w:rPr>
          <w:t>3.3 Non-exclusive scope</w:t>
        </w:r>
        <w:r>
          <w:rPr>
            <w:noProof/>
            <w:webHidden/>
          </w:rPr>
          <w:tab/>
        </w:r>
        <w:r>
          <w:rPr>
            <w:noProof/>
            <w:webHidden/>
          </w:rPr>
          <w:fldChar w:fldCharType="begin"/>
        </w:r>
        <w:r>
          <w:rPr>
            <w:noProof/>
            <w:webHidden/>
          </w:rPr>
          <w:instrText xml:space="preserve"> PAGEREF _Toc177714085 \h </w:instrText>
        </w:r>
        <w:r>
          <w:rPr>
            <w:noProof/>
            <w:webHidden/>
          </w:rPr>
        </w:r>
        <w:r>
          <w:rPr>
            <w:noProof/>
            <w:webHidden/>
          </w:rPr>
          <w:fldChar w:fldCharType="separate"/>
        </w:r>
        <w:r w:rsidR="00607CEB">
          <w:rPr>
            <w:noProof/>
            <w:webHidden/>
          </w:rPr>
          <w:t>24</w:t>
        </w:r>
        <w:r>
          <w:rPr>
            <w:noProof/>
            <w:webHidden/>
          </w:rPr>
          <w:fldChar w:fldCharType="end"/>
        </w:r>
      </w:hyperlink>
    </w:p>
    <w:p w14:paraId="0C8B1205" w14:textId="77777777" w:rsidR="00794203" w:rsidRPr="000E0F61" w:rsidRDefault="00794203">
      <w:pPr>
        <w:pStyle w:val="TOC2"/>
        <w:rPr>
          <w:rFonts w:ascii="Aptos" w:hAnsi="Aptos"/>
          <w:caps/>
          <w:noProof/>
          <w:sz w:val="22"/>
          <w:szCs w:val="22"/>
          <w:lang w:val="en-ZA" w:eastAsia="en-ZA"/>
        </w:rPr>
      </w:pPr>
      <w:hyperlink w:anchor="_Toc177714086" w:history="1">
        <w:r w:rsidRPr="000E0F61">
          <w:rPr>
            <w:rStyle w:val="Hyperlink"/>
            <w:rFonts w:eastAsia="Aptos"/>
            <w:noProof/>
            <w:lang w:val="en-US"/>
          </w:rPr>
          <w:t>3.4 SITE ADDENDUM REQUIREMENTs</w:t>
        </w:r>
        <w:r>
          <w:rPr>
            <w:noProof/>
            <w:webHidden/>
          </w:rPr>
          <w:tab/>
        </w:r>
        <w:r>
          <w:rPr>
            <w:noProof/>
            <w:webHidden/>
          </w:rPr>
          <w:fldChar w:fldCharType="begin"/>
        </w:r>
        <w:r>
          <w:rPr>
            <w:noProof/>
            <w:webHidden/>
          </w:rPr>
          <w:instrText xml:space="preserve"> PAGEREF _Toc177714086 \h </w:instrText>
        </w:r>
        <w:r>
          <w:rPr>
            <w:noProof/>
            <w:webHidden/>
          </w:rPr>
        </w:r>
        <w:r>
          <w:rPr>
            <w:noProof/>
            <w:webHidden/>
          </w:rPr>
          <w:fldChar w:fldCharType="separate"/>
        </w:r>
        <w:r w:rsidR="00607CEB">
          <w:rPr>
            <w:noProof/>
            <w:webHidden/>
          </w:rPr>
          <w:t>25</w:t>
        </w:r>
        <w:r>
          <w:rPr>
            <w:noProof/>
            <w:webHidden/>
          </w:rPr>
          <w:fldChar w:fldCharType="end"/>
        </w:r>
      </w:hyperlink>
    </w:p>
    <w:p w14:paraId="4E3F1246" w14:textId="77777777" w:rsidR="00794203" w:rsidRPr="000E0F61" w:rsidRDefault="00794203">
      <w:pPr>
        <w:pStyle w:val="TOC1"/>
        <w:rPr>
          <w:rFonts w:ascii="Aptos" w:hAnsi="Aptos"/>
          <w:b w:val="0"/>
          <w:caps/>
          <w:sz w:val="22"/>
          <w:szCs w:val="22"/>
          <w:lang w:val="en-ZA" w:eastAsia="en-ZA"/>
        </w:rPr>
      </w:pPr>
      <w:hyperlink w:anchor="_Toc177714087" w:history="1">
        <w:r w:rsidRPr="00DB760F">
          <w:rPr>
            <w:rStyle w:val="Hyperlink"/>
          </w:rPr>
          <w:t>4. scaffold and insulation requirements</w:t>
        </w:r>
        <w:r>
          <w:rPr>
            <w:webHidden/>
          </w:rPr>
          <w:tab/>
        </w:r>
        <w:r>
          <w:rPr>
            <w:webHidden/>
          </w:rPr>
          <w:fldChar w:fldCharType="begin"/>
        </w:r>
        <w:r>
          <w:rPr>
            <w:webHidden/>
          </w:rPr>
          <w:instrText xml:space="preserve"> PAGEREF _Toc177714087 \h </w:instrText>
        </w:r>
        <w:r>
          <w:rPr>
            <w:webHidden/>
          </w:rPr>
        </w:r>
        <w:r>
          <w:rPr>
            <w:webHidden/>
          </w:rPr>
          <w:fldChar w:fldCharType="separate"/>
        </w:r>
        <w:r w:rsidR="00607CEB">
          <w:rPr>
            <w:webHidden/>
          </w:rPr>
          <w:t>26</w:t>
        </w:r>
        <w:r>
          <w:rPr>
            <w:webHidden/>
          </w:rPr>
          <w:fldChar w:fldCharType="end"/>
        </w:r>
      </w:hyperlink>
    </w:p>
    <w:p w14:paraId="64ACD3B4" w14:textId="77777777" w:rsidR="00794203" w:rsidRPr="000E0F61" w:rsidRDefault="00794203">
      <w:pPr>
        <w:pStyle w:val="TOC2"/>
        <w:rPr>
          <w:rFonts w:ascii="Aptos" w:hAnsi="Aptos"/>
          <w:caps/>
          <w:noProof/>
          <w:sz w:val="22"/>
          <w:szCs w:val="22"/>
          <w:lang w:val="en-ZA" w:eastAsia="en-ZA"/>
        </w:rPr>
      </w:pPr>
      <w:hyperlink w:anchor="_Toc177714088" w:history="1">
        <w:r w:rsidRPr="000E0F61">
          <w:rPr>
            <w:rStyle w:val="Hyperlink"/>
            <w:rFonts w:eastAsia="Aptos"/>
            <w:noProof/>
            <w:lang w:val="en-US"/>
          </w:rPr>
          <w:t>4.1 Design, supply, erecting and dismantling of scaffolding</w:t>
        </w:r>
        <w:r>
          <w:rPr>
            <w:noProof/>
            <w:webHidden/>
          </w:rPr>
          <w:tab/>
        </w:r>
        <w:r>
          <w:rPr>
            <w:noProof/>
            <w:webHidden/>
          </w:rPr>
          <w:fldChar w:fldCharType="begin"/>
        </w:r>
        <w:r>
          <w:rPr>
            <w:noProof/>
            <w:webHidden/>
          </w:rPr>
          <w:instrText xml:space="preserve"> PAGEREF _Toc177714088 \h </w:instrText>
        </w:r>
        <w:r>
          <w:rPr>
            <w:noProof/>
            <w:webHidden/>
          </w:rPr>
        </w:r>
        <w:r>
          <w:rPr>
            <w:noProof/>
            <w:webHidden/>
          </w:rPr>
          <w:fldChar w:fldCharType="separate"/>
        </w:r>
        <w:r w:rsidR="00607CEB">
          <w:rPr>
            <w:noProof/>
            <w:webHidden/>
          </w:rPr>
          <w:t>26</w:t>
        </w:r>
        <w:r>
          <w:rPr>
            <w:noProof/>
            <w:webHidden/>
          </w:rPr>
          <w:fldChar w:fldCharType="end"/>
        </w:r>
      </w:hyperlink>
    </w:p>
    <w:p w14:paraId="55429D25" w14:textId="77777777" w:rsidR="00794203" w:rsidRPr="000E0F61" w:rsidRDefault="00794203">
      <w:pPr>
        <w:pStyle w:val="TOC2"/>
        <w:rPr>
          <w:rFonts w:ascii="Aptos" w:hAnsi="Aptos"/>
          <w:caps/>
          <w:noProof/>
          <w:sz w:val="22"/>
          <w:szCs w:val="22"/>
          <w:lang w:val="en-ZA" w:eastAsia="en-ZA"/>
        </w:rPr>
      </w:pPr>
      <w:hyperlink w:anchor="_Toc177714089" w:history="1">
        <w:r w:rsidRPr="000E0F61">
          <w:rPr>
            <w:rStyle w:val="Hyperlink"/>
            <w:rFonts w:eastAsia="Aptos"/>
            <w:noProof/>
            <w:lang w:val="en-US"/>
          </w:rPr>
          <w:t>4.2 Removal and installation of thermal insulation and cladding</w:t>
        </w:r>
        <w:r>
          <w:rPr>
            <w:noProof/>
            <w:webHidden/>
          </w:rPr>
          <w:tab/>
        </w:r>
        <w:r>
          <w:rPr>
            <w:noProof/>
            <w:webHidden/>
          </w:rPr>
          <w:fldChar w:fldCharType="begin"/>
        </w:r>
        <w:r>
          <w:rPr>
            <w:noProof/>
            <w:webHidden/>
          </w:rPr>
          <w:instrText xml:space="preserve"> PAGEREF _Toc177714089 \h </w:instrText>
        </w:r>
        <w:r>
          <w:rPr>
            <w:noProof/>
            <w:webHidden/>
          </w:rPr>
        </w:r>
        <w:r>
          <w:rPr>
            <w:noProof/>
            <w:webHidden/>
          </w:rPr>
          <w:fldChar w:fldCharType="separate"/>
        </w:r>
        <w:r w:rsidR="00607CEB">
          <w:rPr>
            <w:noProof/>
            <w:webHidden/>
          </w:rPr>
          <w:t>26</w:t>
        </w:r>
        <w:r>
          <w:rPr>
            <w:noProof/>
            <w:webHidden/>
          </w:rPr>
          <w:fldChar w:fldCharType="end"/>
        </w:r>
      </w:hyperlink>
    </w:p>
    <w:p w14:paraId="77937ED6" w14:textId="77777777" w:rsidR="00794203" w:rsidRPr="000E0F61" w:rsidRDefault="00794203">
      <w:pPr>
        <w:pStyle w:val="TOC2"/>
        <w:rPr>
          <w:rFonts w:ascii="Aptos" w:hAnsi="Aptos"/>
          <w:caps/>
          <w:noProof/>
          <w:sz w:val="22"/>
          <w:szCs w:val="22"/>
          <w:lang w:val="en-ZA" w:eastAsia="en-ZA"/>
        </w:rPr>
      </w:pPr>
      <w:hyperlink w:anchor="_Toc177714090" w:history="1">
        <w:r w:rsidRPr="000E0F61">
          <w:rPr>
            <w:rStyle w:val="Hyperlink"/>
            <w:rFonts w:eastAsia="Aptos"/>
            <w:noProof/>
            <w:lang w:val="en-US"/>
          </w:rPr>
          <w:t>4.3 The contractor’s provisions</w:t>
        </w:r>
        <w:r>
          <w:rPr>
            <w:noProof/>
            <w:webHidden/>
          </w:rPr>
          <w:tab/>
        </w:r>
        <w:r>
          <w:rPr>
            <w:noProof/>
            <w:webHidden/>
          </w:rPr>
          <w:fldChar w:fldCharType="begin"/>
        </w:r>
        <w:r>
          <w:rPr>
            <w:noProof/>
            <w:webHidden/>
          </w:rPr>
          <w:instrText xml:space="preserve"> PAGEREF _Toc177714090 \h </w:instrText>
        </w:r>
        <w:r>
          <w:rPr>
            <w:noProof/>
            <w:webHidden/>
          </w:rPr>
        </w:r>
        <w:r>
          <w:rPr>
            <w:noProof/>
            <w:webHidden/>
          </w:rPr>
          <w:fldChar w:fldCharType="separate"/>
        </w:r>
        <w:r w:rsidR="00607CEB">
          <w:rPr>
            <w:noProof/>
            <w:webHidden/>
          </w:rPr>
          <w:t>27</w:t>
        </w:r>
        <w:r>
          <w:rPr>
            <w:noProof/>
            <w:webHidden/>
          </w:rPr>
          <w:fldChar w:fldCharType="end"/>
        </w:r>
      </w:hyperlink>
    </w:p>
    <w:p w14:paraId="7075D53F" w14:textId="77777777" w:rsidR="00794203" w:rsidRPr="000E0F61" w:rsidRDefault="00794203">
      <w:pPr>
        <w:pStyle w:val="TOC2"/>
        <w:rPr>
          <w:rFonts w:ascii="Aptos" w:hAnsi="Aptos"/>
          <w:caps/>
          <w:noProof/>
          <w:sz w:val="22"/>
          <w:szCs w:val="22"/>
          <w:lang w:val="en-ZA" w:eastAsia="en-ZA"/>
        </w:rPr>
      </w:pPr>
      <w:hyperlink w:anchor="_Toc177714091" w:history="1">
        <w:r w:rsidRPr="000E0F61">
          <w:rPr>
            <w:rStyle w:val="Hyperlink"/>
            <w:rFonts w:eastAsia="Aptos"/>
            <w:noProof/>
            <w:lang w:val="en-US"/>
          </w:rPr>
          <w:t>4.4 The employer’s provisions;</w:t>
        </w:r>
        <w:r>
          <w:rPr>
            <w:noProof/>
            <w:webHidden/>
          </w:rPr>
          <w:tab/>
        </w:r>
        <w:r>
          <w:rPr>
            <w:noProof/>
            <w:webHidden/>
          </w:rPr>
          <w:fldChar w:fldCharType="begin"/>
        </w:r>
        <w:r>
          <w:rPr>
            <w:noProof/>
            <w:webHidden/>
          </w:rPr>
          <w:instrText xml:space="preserve"> PAGEREF _Toc177714091 \h </w:instrText>
        </w:r>
        <w:r>
          <w:rPr>
            <w:noProof/>
            <w:webHidden/>
          </w:rPr>
        </w:r>
        <w:r>
          <w:rPr>
            <w:noProof/>
            <w:webHidden/>
          </w:rPr>
          <w:fldChar w:fldCharType="separate"/>
        </w:r>
        <w:r w:rsidR="00607CEB">
          <w:rPr>
            <w:noProof/>
            <w:webHidden/>
          </w:rPr>
          <w:t>27</w:t>
        </w:r>
        <w:r>
          <w:rPr>
            <w:noProof/>
            <w:webHidden/>
          </w:rPr>
          <w:fldChar w:fldCharType="end"/>
        </w:r>
      </w:hyperlink>
    </w:p>
    <w:p w14:paraId="7382B550" w14:textId="77777777" w:rsidR="00794203" w:rsidRPr="000E0F61" w:rsidRDefault="00794203">
      <w:pPr>
        <w:pStyle w:val="TOC2"/>
        <w:rPr>
          <w:rFonts w:ascii="Aptos" w:hAnsi="Aptos"/>
          <w:caps/>
          <w:noProof/>
          <w:sz w:val="22"/>
          <w:szCs w:val="22"/>
          <w:lang w:val="en-ZA" w:eastAsia="en-ZA"/>
        </w:rPr>
      </w:pPr>
      <w:hyperlink w:anchor="_Toc177714092" w:history="1">
        <w:r w:rsidRPr="00DB760F">
          <w:rPr>
            <w:rStyle w:val="Hyperlink"/>
            <w:noProof/>
          </w:rPr>
          <w:t>4.5 Base Crews and other resources</w:t>
        </w:r>
        <w:r>
          <w:rPr>
            <w:noProof/>
            <w:webHidden/>
          </w:rPr>
          <w:tab/>
        </w:r>
        <w:r>
          <w:rPr>
            <w:noProof/>
            <w:webHidden/>
          </w:rPr>
          <w:fldChar w:fldCharType="begin"/>
        </w:r>
        <w:r>
          <w:rPr>
            <w:noProof/>
            <w:webHidden/>
          </w:rPr>
          <w:instrText xml:space="preserve"> PAGEREF _Toc177714092 \h </w:instrText>
        </w:r>
        <w:r>
          <w:rPr>
            <w:noProof/>
            <w:webHidden/>
          </w:rPr>
        </w:r>
        <w:r>
          <w:rPr>
            <w:noProof/>
            <w:webHidden/>
          </w:rPr>
          <w:fldChar w:fldCharType="separate"/>
        </w:r>
        <w:r w:rsidR="00607CEB">
          <w:rPr>
            <w:noProof/>
            <w:webHidden/>
          </w:rPr>
          <w:t>28</w:t>
        </w:r>
        <w:r>
          <w:rPr>
            <w:noProof/>
            <w:webHidden/>
          </w:rPr>
          <w:fldChar w:fldCharType="end"/>
        </w:r>
      </w:hyperlink>
    </w:p>
    <w:p w14:paraId="7872BFC3" w14:textId="77777777" w:rsidR="00794203" w:rsidRPr="000E0F61" w:rsidRDefault="00794203">
      <w:pPr>
        <w:pStyle w:val="TOC2"/>
        <w:rPr>
          <w:rFonts w:ascii="Aptos" w:hAnsi="Aptos"/>
          <w:caps/>
          <w:noProof/>
          <w:sz w:val="22"/>
          <w:szCs w:val="22"/>
          <w:lang w:val="en-ZA" w:eastAsia="en-ZA"/>
        </w:rPr>
      </w:pPr>
      <w:hyperlink w:anchor="_Toc177714093" w:history="1">
        <w:r w:rsidRPr="000E0F61">
          <w:rPr>
            <w:rStyle w:val="Hyperlink"/>
            <w:rFonts w:eastAsia="Aptos"/>
            <w:noProof/>
            <w:lang w:val="en-US"/>
          </w:rPr>
          <w:t>4.6 Specifications and standards</w:t>
        </w:r>
        <w:r>
          <w:rPr>
            <w:noProof/>
            <w:webHidden/>
          </w:rPr>
          <w:tab/>
        </w:r>
        <w:r>
          <w:rPr>
            <w:noProof/>
            <w:webHidden/>
          </w:rPr>
          <w:fldChar w:fldCharType="begin"/>
        </w:r>
        <w:r>
          <w:rPr>
            <w:noProof/>
            <w:webHidden/>
          </w:rPr>
          <w:instrText xml:space="preserve"> PAGEREF _Toc177714093 \h </w:instrText>
        </w:r>
        <w:r>
          <w:rPr>
            <w:noProof/>
            <w:webHidden/>
          </w:rPr>
        </w:r>
        <w:r>
          <w:rPr>
            <w:noProof/>
            <w:webHidden/>
          </w:rPr>
          <w:fldChar w:fldCharType="separate"/>
        </w:r>
        <w:r w:rsidR="00607CEB">
          <w:rPr>
            <w:noProof/>
            <w:webHidden/>
          </w:rPr>
          <w:t>28</w:t>
        </w:r>
        <w:r>
          <w:rPr>
            <w:noProof/>
            <w:webHidden/>
          </w:rPr>
          <w:fldChar w:fldCharType="end"/>
        </w:r>
      </w:hyperlink>
    </w:p>
    <w:p w14:paraId="653385DD" w14:textId="77777777" w:rsidR="00794203" w:rsidRPr="000E0F61" w:rsidRDefault="00794203">
      <w:pPr>
        <w:pStyle w:val="TOC2"/>
        <w:rPr>
          <w:rFonts w:ascii="Aptos" w:hAnsi="Aptos"/>
          <w:caps/>
          <w:noProof/>
          <w:sz w:val="22"/>
          <w:szCs w:val="22"/>
          <w:lang w:val="en-ZA" w:eastAsia="en-ZA"/>
        </w:rPr>
      </w:pPr>
      <w:hyperlink w:anchor="_Toc177714094" w:history="1">
        <w:r w:rsidRPr="000E0F61">
          <w:rPr>
            <w:rStyle w:val="Hyperlink"/>
            <w:rFonts w:eastAsia="Aptos"/>
            <w:noProof/>
            <w:lang w:val="en-US"/>
          </w:rPr>
          <w:t>4.7 Audits</w:t>
        </w:r>
        <w:r>
          <w:rPr>
            <w:noProof/>
            <w:webHidden/>
          </w:rPr>
          <w:tab/>
        </w:r>
        <w:r>
          <w:rPr>
            <w:noProof/>
            <w:webHidden/>
          </w:rPr>
          <w:fldChar w:fldCharType="begin"/>
        </w:r>
        <w:r>
          <w:rPr>
            <w:noProof/>
            <w:webHidden/>
          </w:rPr>
          <w:instrText xml:space="preserve"> PAGEREF _Toc177714094 \h </w:instrText>
        </w:r>
        <w:r>
          <w:rPr>
            <w:noProof/>
            <w:webHidden/>
          </w:rPr>
        </w:r>
        <w:r>
          <w:rPr>
            <w:noProof/>
            <w:webHidden/>
          </w:rPr>
          <w:fldChar w:fldCharType="separate"/>
        </w:r>
        <w:r w:rsidR="00607CEB">
          <w:rPr>
            <w:noProof/>
            <w:webHidden/>
          </w:rPr>
          <w:t>28</w:t>
        </w:r>
        <w:r>
          <w:rPr>
            <w:noProof/>
            <w:webHidden/>
          </w:rPr>
          <w:fldChar w:fldCharType="end"/>
        </w:r>
      </w:hyperlink>
    </w:p>
    <w:p w14:paraId="04A34A07" w14:textId="77777777" w:rsidR="00794203" w:rsidRPr="000E0F61" w:rsidRDefault="00794203">
      <w:pPr>
        <w:pStyle w:val="TOC2"/>
        <w:rPr>
          <w:rFonts w:ascii="Aptos" w:hAnsi="Aptos"/>
          <w:caps/>
          <w:noProof/>
          <w:sz w:val="22"/>
          <w:szCs w:val="22"/>
          <w:lang w:val="en-ZA" w:eastAsia="en-ZA"/>
        </w:rPr>
      </w:pPr>
      <w:hyperlink w:anchor="_Toc177714095" w:history="1">
        <w:r w:rsidRPr="00DB760F">
          <w:rPr>
            <w:rStyle w:val="Hyperlink"/>
            <w:noProof/>
          </w:rPr>
          <w:t>4.8 Permit to work system</w:t>
        </w:r>
        <w:r>
          <w:rPr>
            <w:noProof/>
            <w:webHidden/>
          </w:rPr>
          <w:tab/>
        </w:r>
        <w:r>
          <w:rPr>
            <w:noProof/>
            <w:webHidden/>
          </w:rPr>
          <w:fldChar w:fldCharType="begin"/>
        </w:r>
        <w:r>
          <w:rPr>
            <w:noProof/>
            <w:webHidden/>
          </w:rPr>
          <w:instrText xml:space="preserve"> PAGEREF _Toc177714095 \h </w:instrText>
        </w:r>
        <w:r>
          <w:rPr>
            <w:noProof/>
            <w:webHidden/>
          </w:rPr>
        </w:r>
        <w:r>
          <w:rPr>
            <w:noProof/>
            <w:webHidden/>
          </w:rPr>
          <w:fldChar w:fldCharType="separate"/>
        </w:r>
        <w:r w:rsidR="00607CEB">
          <w:rPr>
            <w:noProof/>
            <w:webHidden/>
          </w:rPr>
          <w:t>29</w:t>
        </w:r>
        <w:r>
          <w:rPr>
            <w:noProof/>
            <w:webHidden/>
          </w:rPr>
          <w:fldChar w:fldCharType="end"/>
        </w:r>
      </w:hyperlink>
    </w:p>
    <w:p w14:paraId="075BA0C0" w14:textId="77777777" w:rsidR="00794203" w:rsidRPr="000E0F61" w:rsidRDefault="00794203">
      <w:pPr>
        <w:pStyle w:val="TOC1"/>
        <w:rPr>
          <w:rFonts w:ascii="Aptos" w:hAnsi="Aptos"/>
          <w:b w:val="0"/>
          <w:caps/>
          <w:sz w:val="22"/>
          <w:szCs w:val="22"/>
          <w:lang w:val="en-ZA" w:eastAsia="en-ZA"/>
        </w:rPr>
      </w:pPr>
      <w:hyperlink w:anchor="_Toc177714096" w:history="1">
        <w:r w:rsidRPr="00DB760F">
          <w:rPr>
            <w:rStyle w:val="Hyperlink"/>
          </w:rPr>
          <w:t>5. Authorisation</w:t>
        </w:r>
        <w:r>
          <w:rPr>
            <w:webHidden/>
          </w:rPr>
          <w:tab/>
        </w:r>
        <w:r>
          <w:rPr>
            <w:webHidden/>
          </w:rPr>
          <w:fldChar w:fldCharType="begin"/>
        </w:r>
        <w:r>
          <w:rPr>
            <w:webHidden/>
          </w:rPr>
          <w:instrText xml:space="preserve"> PAGEREF _Toc177714096 \h </w:instrText>
        </w:r>
        <w:r>
          <w:rPr>
            <w:webHidden/>
          </w:rPr>
        </w:r>
        <w:r>
          <w:rPr>
            <w:webHidden/>
          </w:rPr>
          <w:fldChar w:fldCharType="separate"/>
        </w:r>
        <w:r w:rsidR="00607CEB">
          <w:rPr>
            <w:webHidden/>
          </w:rPr>
          <w:t>30</w:t>
        </w:r>
        <w:r>
          <w:rPr>
            <w:webHidden/>
          </w:rPr>
          <w:fldChar w:fldCharType="end"/>
        </w:r>
      </w:hyperlink>
    </w:p>
    <w:p w14:paraId="61328DAF" w14:textId="77777777" w:rsidR="00794203" w:rsidRPr="000E0F61" w:rsidRDefault="00794203">
      <w:pPr>
        <w:pStyle w:val="TOC1"/>
        <w:rPr>
          <w:rFonts w:ascii="Aptos" w:hAnsi="Aptos"/>
          <w:b w:val="0"/>
          <w:caps/>
          <w:sz w:val="22"/>
          <w:szCs w:val="22"/>
          <w:lang w:val="en-ZA" w:eastAsia="en-ZA"/>
        </w:rPr>
      </w:pPr>
      <w:hyperlink w:anchor="_Toc177714097" w:history="1">
        <w:r w:rsidRPr="00DB760F">
          <w:rPr>
            <w:rStyle w:val="Hyperlink"/>
          </w:rPr>
          <w:t>6. Revisions</w:t>
        </w:r>
        <w:r>
          <w:rPr>
            <w:webHidden/>
          </w:rPr>
          <w:tab/>
        </w:r>
        <w:r>
          <w:rPr>
            <w:webHidden/>
          </w:rPr>
          <w:fldChar w:fldCharType="begin"/>
        </w:r>
        <w:r>
          <w:rPr>
            <w:webHidden/>
          </w:rPr>
          <w:instrText xml:space="preserve"> PAGEREF _Toc177714097 \h </w:instrText>
        </w:r>
        <w:r>
          <w:rPr>
            <w:webHidden/>
          </w:rPr>
        </w:r>
        <w:r>
          <w:rPr>
            <w:webHidden/>
          </w:rPr>
          <w:fldChar w:fldCharType="separate"/>
        </w:r>
        <w:r w:rsidR="00607CEB">
          <w:rPr>
            <w:webHidden/>
          </w:rPr>
          <w:t>30</w:t>
        </w:r>
        <w:r>
          <w:rPr>
            <w:webHidden/>
          </w:rPr>
          <w:fldChar w:fldCharType="end"/>
        </w:r>
      </w:hyperlink>
    </w:p>
    <w:p w14:paraId="6B726BA8" w14:textId="77777777" w:rsidR="00794203" w:rsidRPr="000E0F61" w:rsidRDefault="00794203">
      <w:pPr>
        <w:pStyle w:val="TOC1"/>
        <w:rPr>
          <w:rFonts w:ascii="Aptos" w:hAnsi="Aptos"/>
          <w:b w:val="0"/>
          <w:caps/>
          <w:sz w:val="22"/>
          <w:szCs w:val="22"/>
          <w:lang w:val="en-ZA" w:eastAsia="en-ZA"/>
        </w:rPr>
      </w:pPr>
      <w:hyperlink w:anchor="_Toc177714098" w:history="1">
        <w:r w:rsidRPr="00DB760F">
          <w:rPr>
            <w:rStyle w:val="Hyperlink"/>
          </w:rPr>
          <w:t>7. Development team</w:t>
        </w:r>
        <w:r>
          <w:rPr>
            <w:webHidden/>
          </w:rPr>
          <w:tab/>
        </w:r>
        <w:r>
          <w:rPr>
            <w:webHidden/>
          </w:rPr>
          <w:fldChar w:fldCharType="begin"/>
        </w:r>
        <w:r>
          <w:rPr>
            <w:webHidden/>
          </w:rPr>
          <w:instrText xml:space="preserve"> PAGEREF _Toc177714098 \h </w:instrText>
        </w:r>
        <w:r>
          <w:rPr>
            <w:webHidden/>
          </w:rPr>
        </w:r>
        <w:r>
          <w:rPr>
            <w:webHidden/>
          </w:rPr>
          <w:fldChar w:fldCharType="separate"/>
        </w:r>
        <w:r w:rsidR="00607CEB">
          <w:rPr>
            <w:webHidden/>
          </w:rPr>
          <w:t>30</w:t>
        </w:r>
        <w:r>
          <w:rPr>
            <w:webHidden/>
          </w:rPr>
          <w:fldChar w:fldCharType="end"/>
        </w:r>
      </w:hyperlink>
    </w:p>
    <w:p w14:paraId="1F98FA41" w14:textId="77777777" w:rsidR="00794203" w:rsidRPr="000E0F61" w:rsidRDefault="00794203">
      <w:pPr>
        <w:pStyle w:val="TOC1"/>
        <w:rPr>
          <w:rFonts w:ascii="Aptos" w:hAnsi="Aptos"/>
          <w:b w:val="0"/>
          <w:caps/>
          <w:sz w:val="22"/>
          <w:szCs w:val="22"/>
          <w:lang w:val="en-ZA" w:eastAsia="en-ZA"/>
        </w:rPr>
      </w:pPr>
      <w:hyperlink w:anchor="_Toc177714099" w:history="1">
        <w:r w:rsidRPr="00DB760F">
          <w:rPr>
            <w:rStyle w:val="Hyperlink"/>
          </w:rPr>
          <w:t>8. Acknowledgements</w:t>
        </w:r>
        <w:r>
          <w:rPr>
            <w:webHidden/>
          </w:rPr>
          <w:tab/>
        </w:r>
        <w:r>
          <w:rPr>
            <w:webHidden/>
          </w:rPr>
          <w:fldChar w:fldCharType="begin"/>
        </w:r>
        <w:r>
          <w:rPr>
            <w:webHidden/>
          </w:rPr>
          <w:instrText xml:space="preserve"> PAGEREF _Toc177714099 \h </w:instrText>
        </w:r>
        <w:r>
          <w:rPr>
            <w:webHidden/>
          </w:rPr>
        </w:r>
        <w:r>
          <w:rPr>
            <w:webHidden/>
          </w:rPr>
          <w:fldChar w:fldCharType="separate"/>
        </w:r>
        <w:r w:rsidR="00607CEB">
          <w:rPr>
            <w:webHidden/>
          </w:rPr>
          <w:t>30</w:t>
        </w:r>
        <w:r>
          <w:rPr>
            <w:webHidden/>
          </w:rPr>
          <w:fldChar w:fldCharType="end"/>
        </w:r>
      </w:hyperlink>
    </w:p>
    <w:p w14:paraId="4AC54A95" w14:textId="77777777" w:rsidR="00794203" w:rsidRPr="000E0F61" w:rsidRDefault="00794203">
      <w:pPr>
        <w:pStyle w:val="TOC1"/>
        <w:rPr>
          <w:rFonts w:ascii="Aptos" w:hAnsi="Aptos"/>
          <w:b w:val="0"/>
          <w:caps/>
          <w:sz w:val="22"/>
          <w:szCs w:val="22"/>
          <w:lang w:val="en-ZA" w:eastAsia="en-ZA"/>
        </w:rPr>
      </w:pPr>
      <w:hyperlink w:anchor="_Toc177714100" w:history="1">
        <w:r w:rsidRPr="00DB760F">
          <w:rPr>
            <w:rStyle w:val="Hyperlink"/>
          </w:rPr>
          <w:t>Appendix A: site addendum</w:t>
        </w:r>
        <w:r>
          <w:rPr>
            <w:webHidden/>
          </w:rPr>
          <w:tab/>
        </w:r>
        <w:r>
          <w:rPr>
            <w:webHidden/>
          </w:rPr>
          <w:fldChar w:fldCharType="begin"/>
        </w:r>
        <w:r>
          <w:rPr>
            <w:webHidden/>
          </w:rPr>
          <w:instrText xml:space="preserve"> PAGEREF _Toc177714100 \h </w:instrText>
        </w:r>
        <w:r>
          <w:rPr>
            <w:webHidden/>
          </w:rPr>
        </w:r>
        <w:r>
          <w:rPr>
            <w:webHidden/>
          </w:rPr>
          <w:fldChar w:fldCharType="separate"/>
        </w:r>
        <w:r w:rsidR="00607CEB">
          <w:rPr>
            <w:webHidden/>
          </w:rPr>
          <w:t>31</w:t>
        </w:r>
        <w:r>
          <w:rPr>
            <w:webHidden/>
          </w:rPr>
          <w:fldChar w:fldCharType="end"/>
        </w:r>
      </w:hyperlink>
    </w:p>
    <w:p w14:paraId="0DCB0E19" w14:textId="77777777" w:rsidR="00794203" w:rsidRDefault="00794203" w:rsidP="004D2E93">
      <w:pPr>
        <w:pStyle w:val="APPENDIXA"/>
        <w:numPr>
          <w:ilvl w:val="0"/>
          <w:numId w:val="0"/>
        </w:numPr>
        <w:ind w:left="360" w:hanging="360"/>
      </w:pPr>
      <w:r>
        <w:fldChar w:fldCharType="end"/>
      </w:r>
    </w:p>
    <w:p w14:paraId="41E89200" w14:textId="77777777" w:rsidR="00794203" w:rsidRDefault="00794203" w:rsidP="004D2E93">
      <w:pPr>
        <w:pStyle w:val="Caption"/>
      </w:pPr>
    </w:p>
    <w:p w14:paraId="1235D754" w14:textId="77777777" w:rsidR="00794203" w:rsidRDefault="00794203" w:rsidP="004D2E93">
      <w:pPr>
        <w:pStyle w:val="Caption"/>
      </w:pPr>
    </w:p>
    <w:p w14:paraId="36927660" w14:textId="77777777" w:rsidR="00794203" w:rsidRDefault="00794203" w:rsidP="004D2E93">
      <w:pPr>
        <w:pStyle w:val="Appendix"/>
      </w:pPr>
    </w:p>
    <w:p w14:paraId="2BD417F1" w14:textId="77777777" w:rsidR="00794203" w:rsidRDefault="00794203" w:rsidP="004D2E93">
      <w:pPr>
        <w:pStyle w:val="TableBodyLeft"/>
        <w:tabs>
          <w:tab w:val="clear" w:pos="397"/>
          <w:tab w:val="clear" w:pos="794"/>
          <w:tab w:val="clear" w:pos="1191"/>
          <w:tab w:val="clear" w:pos="1587"/>
          <w:tab w:val="clear" w:pos="1984"/>
          <w:tab w:val="clear" w:pos="2381"/>
          <w:tab w:val="clear" w:pos="2778"/>
          <w:tab w:val="clear" w:pos="3175"/>
          <w:tab w:val="clear" w:pos="3572"/>
          <w:tab w:val="clear" w:pos="3969"/>
          <w:tab w:val="left" w:pos="6474"/>
        </w:tabs>
      </w:pPr>
    </w:p>
    <w:p w14:paraId="02A754F1" w14:textId="77777777" w:rsidR="00794203" w:rsidRDefault="00794203" w:rsidP="004D2E93">
      <w:pPr>
        <w:pStyle w:val="Title"/>
        <w:tabs>
          <w:tab w:val="left" w:pos="814"/>
          <w:tab w:val="center" w:pos="5102"/>
        </w:tabs>
        <w:jc w:val="left"/>
      </w:pPr>
      <w:r>
        <w:tab/>
      </w:r>
      <w:r>
        <w:tab/>
      </w:r>
      <w:r>
        <w:tab/>
      </w:r>
      <w:r>
        <w:tab/>
      </w:r>
      <w:r>
        <w:tab/>
      </w:r>
      <w:r>
        <w:tab/>
      </w:r>
      <w:r>
        <w:tab/>
      </w:r>
      <w:r>
        <w:tab/>
      </w:r>
      <w:r>
        <w:tab/>
      </w:r>
      <w:r>
        <w:tab/>
      </w:r>
    </w:p>
    <w:p w14:paraId="6872539A" w14:textId="77777777" w:rsidR="00712CFB" w:rsidRDefault="00712CFB" w:rsidP="00712CFB">
      <w:pPr>
        <w:pStyle w:val="Heading1"/>
        <w:keepLines/>
        <w:numPr>
          <w:ilvl w:val="0"/>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120"/>
        <w:jc w:val="left"/>
      </w:pPr>
      <w:bookmarkStart w:id="208" w:name="_Toc177714073"/>
    </w:p>
    <w:p w14:paraId="04FE21AE" w14:textId="77777777" w:rsidR="00794203" w:rsidRDefault="00794203" w:rsidP="0005331E">
      <w:pPr>
        <w:pStyle w:val="Heading1"/>
        <w:keepLines/>
        <w:numPr>
          <w:ilvl w:val="0"/>
          <w:numId w:val="47"/>
        </w:numPr>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120"/>
        <w:jc w:val="left"/>
      </w:pPr>
      <w:r>
        <w:t>Introduction</w:t>
      </w:r>
      <w:bookmarkEnd w:id="208"/>
    </w:p>
    <w:p w14:paraId="245EB574" w14:textId="77777777" w:rsidR="00794203" w:rsidRDefault="00794203" w:rsidP="004D2E93">
      <w:pPr>
        <w:pStyle w:val="BodyText"/>
        <w:rPr>
          <w:szCs w:val="22"/>
          <w:lang w:eastAsia="en-ZA"/>
        </w:rPr>
      </w:pPr>
      <w:bookmarkStart w:id="209" w:name="_Hlk165371835"/>
      <w:r w:rsidRPr="002650FF">
        <w:t>This document prov</w:t>
      </w:r>
      <w:r>
        <w:t xml:space="preserve">ides a technical scope of work for </w:t>
      </w:r>
      <w:r w:rsidRPr="00D33B97">
        <w:t>the Supply, Transportation, Erection and Dismantling of Scaffolding and Insulation material for Fossil Fired Power Stations</w:t>
      </w:r>
      <w:r>
        <w:rPr>
          <w:szCs w:val="22"/>
          <w:lang w:eastAsia="en-ZA"/>
        </w:rPr>
        <w:t xml:space="preserve">. </w:t>
      </w:r>
    </w:p>
    <w:p w14:paraId="6063E12E" w14:textId="77777777" w:rsidR="00794203" w:rsidRDefault="00794203" w:rsidP="004D2E93">
      <w:pPr>
        <w:pStyle w:val="BodyText"/>
      </w:pPr>
      <w:r>
        <w:t xml:space="preserve">This document does not cover the tender technical evaluation criteria. </w:t>
      </w:r>
    </w:p>
    <w:p w14:paraId="72C28AD5" w14:textId="77777777" w:rsidR="00794203" w:rsidRDefault="00794203"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hanging="397"/>
        <w:jc w:val="left"/>
      </w:pPr>
      <w:bookmarkStart w:id="210" w:name="_Toc177714074"/>
      <w:bookmarkStart w:id="211" w:name="_Hlk165372169"/>
      <w:bookmarkEnd w:id="209"/>
      <w:r>
        <w:t>Supporting Clauses</w:t>
      </w:r>
      <w:bookmarkEnd w:id="210"/>
    </w:p>
    <w:p w14:paraId="2C550783"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212" w:name="_Toc177714075"/>
      <w:bookmarkStart w:id="213" w:name="_Hlk165372290"/>
      <w:bookmarkEnd w:id="211"/>
      <w:r>
        <w:t>Scope</w:t>
      </w:r>
      <w:bookmarkEnd w:id="212"/>
    </w:p>
    <w:p w14:paraId="550E096D" w14:textId="77777777" w:rsidR="00794203" w:rsidRPr="00D33B97" w:rsidRDefault="00794203">
      <w:pPr>
        <w:pStyle w:val="BodyText"/>
        <w:rPr>
          <w:szCs w:val="22"/>
          <w:lang w:eastAsia="en-ZA"/>
        </w:rPr>
      </w:pPr>
      <w:bookmarkStart w:id="214" w:name="_Hlk165371869"/>
      <w:bookmarkEnd w:id="213"/>
      <w:r w:rsidRPr="002650FF">
        <w:t>Th</w:t>
      </w:r>
      <w:r>
        <w:t>is</w:t>
      </w:r>
      <w:r w:rsidRPr="002650FF">
        <w:t xml:space="preserve"> document </w:t>
      </w:r>
      <w:r>
        <w:t xml:space="preserve">covers the technical scope of work for </w:t>
      </w:r>
      <w:bookmarkStart w:id="215" w:name="_Hlk165359758"/>
      <w:r>
        <w:t>t</w:t>
      </w:r>
      <w:r w:rsidRPr="00217B5A">
        <w:rPr>
          <w:szCs w:val="22"/>
          <w:lang w:eastAsia="en-ZA"/>
        </w:rPr>
        <w:t xml:space="preserve">he </w:t>
      </w:r>
      <w:r w:rsidRPr="00D33B97">
        <w:rPr>
          <w:szCs w:val="22"/>
          <w:lang w:eastAsia="en-ZA"/>
        </w:rPr>
        <w:t xml:space="preserve">Supply, Transportation, Erection and Dismantling of Scaffolding and Insulation </w:t>
      </w:r>
      <w:r>
        <w:rPr>
          <w:szCs w:val="22"/>
          <w:lang w:eastAsia="en-ZA"/>
        </w:rPr>
        <w:t>M</w:t>
      </w:r>
      <w:r w:rsidRPr="00D33B97">
        <w:rPr>
          <w:szCs w:val="22"/>
          <w:lang w:eastAsia="en-ZA"/>
        </w:rPr>
        <w:t>aterial for Fossil Fired Power Stations</w:t>
      </w:r>
      <w:r>
        <w:rPr>
          <w:szCs w:val="22"/>
          <w:lang w:eastAsia="en-ZA"/>
        </w:rPr>
        <w:t xml:space="preserve">. </w:t>
      </w:r>
      <w:bookmarkEnd w:id="215"/>
      <w:r>
        <w:rPr>
          <w:szCs w:val="22"/>
          <w:lang w:eastAsia="en-ZA"/>
        </w:rPr>
        <w:t>It provides the requirements for base crew and other resources.</w:t>
      </w:r>
    </w:p>
    <w:p w14:paraId="168C7676"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jc w:val="left"/>
      </w:pPr>
      <w:bookmarkStart w:id="216" w:name="_Toc228877398"/>
      <w:bookmarkStart w:id="217" w:name="_Toc228877440"/>
      <w:bookmarkStart w:id="218" w:name="_Ref228785086"/>
      <w:bookmarkEnd w:id="214"/>
      <w:bookmarkEnd w:id="216"/>
      <w:bookmarkEnd w:id="217"/>
      <w:r>
        <w:t>Purpose</w:t>
      </w:r>
      <w:bookmarkEnd w:id="218"/>
    </w:p>
    <w:p w14:paraId="25A95ADF" w14:textId="77777777" w:rsidR="00794203" w:rsidRDefault="00794203">
      <w:pPr>
        <w:pStyle w:val="BodyText"/>
      </w:pPr>
      <w:bookmarkStart w:id="219" w:name="_Hlk165371894"/>
      <w:r w:rsidRPr="002650FF">
        <w:t>The purpose of this document is</w:t>
      </w:r>
      <w:r>
        <w:t xml:space="preserve"> </w:t>
      </w:r>
      <w:r w:rsidRPr="002650FF">
        <w:t>to prov</w:t>
      </w:r>
      <w:r>
        <w:t>ide a technical scope of work for t</w:t>
      </w:r>
      <w:r w:rsidRPr="00217B5A">
        <w:rPr>
          <w:szCs w:val="22"/>
          <w:lang w:eastAsia="en-ZA"/>
        </w:rPr>
        <w:t>he</w:t>
      </w:r>
      <w:r w:rsidRPr="00B87339">
        <w:rPr>
          <w:szCs w:val="22"/>
          <w:lang w:eastAsia="en-ZA"/>
        </w:rPr>
        <w:t xml:space="preserve"> Supply, Transportation, Erection</w:t>
      </w:r>
      <w:r>
        <w:rPr>
          <w:szCs w:val="22"/>
          <w:lang w:eastAsia="en-ZA"/>
        </w:rPr>
        <w:t>,</w:t>
      </w:r>
      <w:r w:rsidRPr="00B87339">
        <w:rPr>
          <w:szCs w:val="22"/>
          <w:lang w:eastAsia="en-ZA"/>
        </w:rPr>
        <w:t xml:space="preserve"> and Dismantling of Scaffolding and Insulation </w:t>
      </w:r>
      <w:r>
        <w:rPr>
          <w:szCs w:val="22"/>
          <w:lang w:eastAsia="en-ZA"/>
        </w:rPr>
        <w:t>M</w:t>
      </w:r>
      <w:r w:rsidRPr="00B87339">
        <w:rPr>
          <w:szCs w:val="22"/>
          <w:lang w:eastAsia="en-ZA"/>
        </w:rPr>
        <w:t>aterial for Fossil Fired Power Stations</w:t>
      </w:r>
      <w:r>
        <w:rPr>
          <w:szCs w:val="22"/>
          <w:lang w:eastAsia="en-ZA"/>
        </w:rPr>
        <w:t>.</w:t>
      </w:r>
    </w:p>
    <w:p w14:paraId="6D0FD3DB"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jc w:val="left"/>
      </w:pPr>
      <w:bookmarkStart w:id="220" w:name="_Ref228599044"/>
      <w:bookmarkStart w:id="221" w:name="_Ref228599049"/>
      <w:bookmarkEnd w:id="219"/>
      <w:r>
        <w:t>Applicability</w:t>
      </w:r>
      <w:bookmarkEnd w:id="220"/>
      <w:bookmarkEnd w:id="221"/>
    </w:p>
    <w:p w14:paraId="133F7744" w14:textId="77777777" w:rsidR="00794203" w:rsidRPr="000E0F61" w:rsidRDefault="00794203" w:rsidP="004D2E93">
      <w:pPr>
        <w:pStyle w:val="BodyText"/>
        <w:rPr>
          <w:color w:val="000000"/>
        </w:rPr>
      </w:pPr>
      <w:r>
        <w:t>This document shall apply to the Generation fossil fired Power Stations</w:t>
      </w:r>
      <w:r w:rsidRPr="000E0F61">
        <w:rPr>
          <w:color w:val="000000"/>
        </w:rPr>
        <w:t xml:space="preserve">, including commercial units on the new build power stations. </w:t>
      </w:r>
    </w:p>
    <w:p w14:paraId="04CF252D"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222" w:name="_Toc177714076"/>
      <w:r>
        <w:t>Normative/Informative References</w:t>
      </w:r>
      <w:bookmarkEnd w:id="222"/>
    </w:p>
    <w:p w14:paraId="19D1EF0A" w14:textId="77777777" w:rsidR="00794203" w:rsidRDefault="00794203">
      <w:pPr>
        <w:pStyle w:val="BodyText"/>
        <w:rPr>
          <w:rStyle w:val="Instruction"/>
        </w:rPr>
      </w:pPr>
      <w:r>
        <w:t>Parties using this document shall apply the most recent edition of the documents listed in the following paragraphs.</w:t>
      </w:r>
    </w:p>
    <w:p w14:paraId="25CC153F"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jc w:val="left"/>
      </w:pPr>
      <w:r>
        <w:t>Normative</w:t>
      </w:r>
    </w:p>
    <w:p w14:paraId="2157D7B9" w14:textId="77777777" w:rsidR="00794203" w:rsidRDefault="00794203" w:rsidP="004D2E93">
      <w:pPr>
        <w:pStyle w:val="Reference"/>
      </w:pPr>
      <w:r>
        <w:t>Occupational Health and Safety Act 85 of 1993 (OHS-Act)</w:t>
      </w:r>
    </w:p>
    <w:p w14:paraId="41FB92C6" w14:textId="77777777" w:rsidR="00794203" w:rsidRDefault="00794203" w:rsidP="004D2E93">
      <w:pPr>
        <w:pStyle w:val="Reference"/>
      </w:pPr>
      <w:r>
        <w:t xml:space="preserve">Construction Regulation (2014) </w:t>
      </w:r>
    </w:p>
    <w:p w14:paraId="6B3A831B" w14:textId="77777777" w:rsidR="00794203" w:rsidRDefault="00794203" w:rsidP="004D2E93">
      <w:pPr>
        <w:pStyle w:val="Reference"/>
      </w:pPr>
      <w:r>
        <w:t>ISO 9001: Quality Management Systems.</w:t>
      </w:r>
    </w:p>
    <w:p w14:paraId="3EC48018" w14:textId="77777777" w:rsidR="00794203" w:rsidRDefault="00794203" w:rsidP="004D2E93">
      <w:pPr>
        <w:pStyle w:val="Reference"/>
      </w:pPr>
      <w:r>
        <w:t xml:space="preserve">SANS 1445-All Parts: Thermal insulation materials for industrial applications </w:t>
      </w:r>
    </w:p>
    <w:p w14:paraId="1372F81B" w14:textId="77777777" w:rsidR="00794203" w:rsidRDefault="00794203" w:rsidP="004D2E93">
      <w:pPr>
        <w:pStyle w:val="Reference"/>
      </w:pPr>
      <w:r>
        <w:t>SANS 10085-1: The design, erection, use and inspection of access scaffolding.</w:t>
      </w:r>
    </w:p>
    <w:p w14:paraId="3CA4E00D" w14:textId="77777777" w:rsidR="00794203" w:rsidRDefault="00794203" w:rsidP="004D2E93">
      <w:pPr>
        <w:pStyle w:val="Reference"/>
      </w:pPr>
      <w:r>
        <w:t>240-105658000: Supplier Quality Management Specification</w:t>
      </w:r>
    </w:p>
    <w:p w14:paraId="1C342E10" w14:textId="77777777" w:rsidR="00794203" w:rsidRDefault="00794203" w:rsidP="004D2E93">
      <w:pPr>
        <w:pStyle w:val="Reference"/>
      </w:pPr>
      <w:r>
        <w:t>240-</w:t>
      </w:r>
      <w:r w:rsidRPr="00572DE9">
        <w:t>168966153</w:t>
      </w:r>
      <w:r>
        <w:t>: Tender Technical Evaluation Procedure</w:t>
      </w:r>
    </w:p>
    <w:p w14:paraId="18D7DF67" w14:textId="77777777" w:rsidR="00794203" w:rsidRDefault="00794203" w:rsidP="004D2E93">
      <w:pPr>
        <w:pStyle w:val="Reference"/>
      </w:pPr>
      <w:r>
        <w:t xml:space="preserve">474-13397: </w:t>
      </w:r>
      <w:r w:rsidRPr="00E8509F">
        <w:t>Technical Evaluation Strategy for the Supply, Transportation, Erection and Dismantling of Scaffolding and Insulation Material for Fossil Fired Power Stations</w:t>
      </w:r>
      <w:r>
        <w:t>.</w:t>
      </w:r>
    </w:p>
    <w:p w14:paraId="2CA21FC0" w14:textId="77777777" w:rsidR="00794203" w:rsidRDefault="00794203" w:rsidP="004D2E93">
      <w:pPr>
        <w:pStyle w:val="Reference"/>
      </w:pPr>
      <w:r>
        <w:t>474-13297: Technical Specification for the Maintenance and Outage Repair Services for Boiler Pressure Parts and High-Pressure Pipework of Fossil Fired Power Stations.</w:t>
      </w:r>
    </w:p>
    <w:p w14:paraId="62A8DE77" w14:textId="77777777" w:rsidR="00794203" w:rsidRDefault="00794203" w:rsidP="004D2E93">
      <w:pPr>
        <w:pStyle w:val="Reference"/>
      </w:pPr>
      <w:r>
        <w:t>240-56239129: High Energy Pipework Standard for Eskom Power Plants</w:t>
      </w:r>
    </w:p>
    <w:p w14:paraId="036B73A5" w14:textId="77777777" w:rsidR="00794203" w:rsidRDefault="00794203" w:rsidP="004D2E93">
      <w:pPr>
        <w:pStyle w:val="Reference"/>
      </w:pPr>
      <w:r>
        <w:t>240-56247004: Thermal Insulation Standard</w:t>
      </w:r>
    </w:p>
    <w:p w14:paraId="4C403072"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jc w:val="left"/>
      </w:pPr>
      <w:r>
        <w:t>Informative</w:t>
      </w:r>
    </w:p>
    <w:p w14:paraId="558F6565" w14:textId="77777777" w:rsidR="00794203" w:rsidRPr="00D431C8" w:rsidRDefault="00794203" w:rsidP="004D2E93">
      <w:pPr>
        <w:pStyle w:val="Reference"/>
      </w:pPr>
      <w:r w:rsidRPr="00D431C8">
        <w:t xml:space="preserve">240-58513670: Corrective and Preventative Action Management Work Instruction </w:t>
      </w:r>
    </w:p>
    <w:p w14:paraId="7931C7AD" w14:textId="77777777" w:rsidR="00794203" w:rsidRDefault="00794203" w:rsidP="004D2E93">
      <w:pPr>
        <w:pStyle w:val="Reference"/>
        <w:numPr>
          <w:ilvl w:val="0"/>
          <w:numId w:val="0"/>
        </w:numPr>
        <w:rPr>
          <w:rStyle w:val="Instruction"/>
          <w:sz w:val="24"/>
          <w:szCs w:val="24"/>
          <w:lang w:eastAsia="en-ZA"/>
        </w:rPr>
      </w:pPr>
    </w:p>
    <w:p w14:paraId="05C63EF2" w14:textId="77777777" w:rsidR="00794203" w:rsidRDefault="00794203" w:rsidP="004D2E93">
      <w:pPr>
        <w:pStyle w:val="Reference"/>
        <w:numPr>
          <w:ilvl w:val="0"/>
          <w:numId w:val="0"/>
        </w:numPr>
        <w:rPr>
          <w:rStyle w:val="Instruction"/>
          <w:sz w:val="24"/>
          <w:szCs w:val="24"/>
          <w:lang w:eastAsia="en-ZA"/>
        </w:rPr>
      </w:pPr>
    </w:p>
    <w:p w14:paraId="21699093" w14:textId="77777777" w:rsidR="00712CFB" w:rsidRDefault="00712CFB" w:rsidP="004D2E93">
      <w:pPr>
        <w:pStyle w:val="Reference"/>
        <w:numPr>
          <w:ilvl w:val="0"/>
          <w:numId w:val="0"/>
        </w:numPr>
        <w:rPr>
          <w:rStyle w:val="Instruction"/>
          <w:sz w:val="24"/>
          <w:szCs w:val="24"/>
          <w:lang w:eastAsia="en-ZA"/>
        </w:rPr>
      </w:pPr>
    </w:p>
    <w:p w14:paraId="69DC15E4" w14:textId="77777777" w:rsidR="00712CFB" w:rsidRPr="00F33354" w:rsidRDefault="00712CFB" w:rsidP="004D2E93">
      <w:pPr>
        <w:pStyle w:val="Reference"/>
        <w:numPr>
          <w:ilvl w:val="0"/>
          <w:numId w:val="0"/>
        </w:numPr>
        <w:rPr>
          <w:rStyle w:val="Instruction"/>
          <w:sz w:val="24"/>
          <w:szCs w:val="24"/>
          <w:lang w:eastAsia="en-ZA"/>
        </w:rPr>
      </w:pPr>
    </w:p>
    <w:p w14:paraId="3B40B866"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223" w:name="_Toc177714077"/>
      <w:r>
        <w:t>Definitions</w:t>
      </w:r>
      <w:bookmarkEnd w:id="223"/>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114"/>
        <w:gridCol w:w="7090"/>
      </w:tblGrid>
      <w:tr w:rsidR="00794203" w:rsidRPr="000C36FE" w14:paraId="485562A2" w14:textId="77777777" w:rsidTr="004D2E93">
        <w:trPr>
          <w:tblHeader/>
        </w:trPr>
        <w:tc>
          <w:tcPr>
            <w:tcW w:w="3114" w:type="dxa"/>
          </w:tcPr>
          <w:p w14:paraId="3CEF0276" w14:textId="77777777" w:rsidR="00794203" w:rsidRPr="000C36FE" w:rsidRDefault="00794203" w:rsidP="004D2E93">
            <w:pPr>
              <w:pStyle w:val="TableHeading"/>
              <w:rPr>
                <w:sz w:val="22"/>
                <w:szCs w:val="22"/>
              </w:rPr>
            </w:pPr>
            <w:r w:rsidRPr="000C36FE">
              <w:rPr>
                <w:sz w:val="22"/>
                <w:szCs w:val="22"/>
              </w:rPr>
              <w:t>Definition</w:t>
            </w:r>
          </w:p>
        </w:tc>
        <w:tc>
          <w:tcPr>
            <w:tcW w:w="7090" w:type="dxa"/>
          </w:tcPr>
          <w:p w14:paraId="383E47CD" w14:textId="77777777" w:rsidR="00794203" w:rsidRPr="000C36FE" w:rsidRDefault="00794203" w:rsidP="004D2E93">
            <w:pPr>
              <w:pStyle w:val="TableHeading"/>
              <w:rPr>
                <w:sz w:val="22"/>
                <w:szCs w:val="22"/>
              </w:rPr>
            </w:pPr>
            <w:r w:rsidRPr="000C36FE">
              <w:rPr>
                <w:sz w:val="22"/>
                <w:szCs w:val="22"/>
              </w:rPr>
              <w:t>Description</w:t>
            </w:r>
          </w:p>
        </w:tc>
      </w:tr>
      <w:tr w:rsidR="00794203" w:rsidRPr="000C36FE" w14:paraId="03D8CC90" w14:textId="77777777" w:rsidTr="004D2E93">
        <w:tc>
          <w:tcPr>
            <w:tcW w:w="3114" w:type="dxa"/>
          </w:tcPr>
          <w:p w14:paraId="0EB5AE8E" w14:textId="77777777" w:rsidR="00794203" w:rsidRPr="0067325C" w:rsidRDefault="00794203" w:rsidP="004D2E93">
            <w:pPr>
              <w:pStyle w:val="BodyText"/>
              <w:rPr>
                <w:rStyle w:val="Instruction"/>
                <w:rFonts w:eastAsia="Arial"/>
              </w:rPr>
            </w:pPr>
            <w:r w:rsidRPr="00F33C20">
              <w:rPr>
                <w:rStyle w:val="Instruction"/>
                <w:rFonts w:eastAsia="Arial"/>
              </w:rPr>
              <w:t>Forced Outage </w:t>
            </w:r>
          </w:p>
        </w:tc>
        <w:tc>
          <w:tcPr>
            <w:tcW w:w="7090" w:type="dxa"/>
          </w:tcPr>
          <w:p w14:paraId="6AF63EEC" w14:textId="77777777" w:rsidR="00794203" w:rsidRPr="0067325C" w:rsidRDefault="00794203" w:rsidP="004D2E93">
            <w:pPr>
              <w:pStyle w:val="BodyText"/>
              <w:rPr>
                <w:rStyle w:val="Instruction"/>
                <w:rFonts w:eastAsia="Arial"/>
              </w:rPr>
            </w:pPr>
            <w:r w:rsidRPr="00F33C20">
              <w:rPr>
                <w:rStyle w:val="Instruction"/>
                <w:rFonts w:eastAsia="Arial"/>
              </w:rPr>
              <w:t>An unforeseen event that disrupts the state of a component, disrupts the provision of services and creates unforeseen changes to the outage planning process.   </w:t>
            </w:r>
          </w:p>
        </w:tc>
      </w:tr>
      <w:tr w:rsidR="00794203" w:rsidRPr="000C36FE" w14:paraId="6391D9EA" w14:textId="77777777" w:rsidTr="004D2E93">
        <w:tc>
          <w:tcPr>
            <w:tcW w:w="3114" w:type="dxa"/>
          </w:tcPr>
          <w:p w14:paraId="2F2C6849" w14:textId="77777777" w:rsidR="00794203" w:rsidRPr="0067325C" w:rsidRDefault="00794203" w:rsidP="004D2E93">
            <w:pPr>
              <w:pStyle w:val="BodyText"/>
              <w:rPr>
                <w:rStyle w:val="Instruction"/>
                <w:rFonts w:eastAsia="Arial"/>
              </w:rPr>
            </w:pPr>
            <w:r w:rsidRPr="00F33C20">
              <w:rPr>
                <w:rStyle w:val="Instruction"/>
                <w:rFonts w:eastAsia="Arial"/>
              </w:rPr>
              <w:t>Maintenance </w:t>
            </w:r>
          </w:p>
        </w:tc>
        <w:tc>
          <w:tcPr>
            <w:tcW w:w="7090" w:type="dxa"/>
          </w:tcPr>
          <w:p w14:paraId="55A9864B" w14:textId="77777777" w:rsidR="00794203" w:rsidRPr="0067325C" w:rsidRDefault="00794203" w:rsidP="004D2E93">
            <w:pPr>
              <w:pStyle w:val="BodyText"/>
              <w:rPr>
                <w:rStyle w:val="Instruction"/>
                <w:rFonts w:eastAsia="Arial"/>
              </w:rPr>
            </w:pPr>
            <w:r w:rsidRPr="00F33C20">
              <w:rPr>
                <w:rStyle w:val="Instruction"/>
                <w:rFonts w:eastAsia="Arial"/>
              </w:rPr>
              <w:t>Repair and replacement of components to ensure the reliable operation of the plant and conformance to statutory requirements.   </w:t>
            </w:r>
          </w:p>
        </w:tc>
      </w:tr>
      <w:tr w:rsidR="00794203" w:rsidRPr="000C36FE" w14:paraId="38005D7A" w14:textId="77777777" w:rsidTr="004D2E93">
        <w:tc>
          <w:tcPr>
            <w:tcW w:w="3114" w:type="dxa"/>
          </w:tcPr>
          <w:p w14:paraId="6D61CAB6" w14:textId="77777777" w:rsidR="00794203" w:rsidRPr="0067325C" w:rsidRDefault="00794203" w:rsidP="004D2E93">
            <w:pPr>
              <w:pStyle w:val="BodyText"/>
              <w:rPr>
                <w:rStyle w:val="Instruction"/>
                <w:rFonts w:eastAsia="Arial"/>
              </w:rPr>
            </w:pPr>
            <w:r w:rsidRPr="00F33C20">
              <w:rPr>
                <w:rStyle w:val="Instruction"/>
                <w:rFonts w:eastAsia="Arial"/>
              </w:rPr>
              <w:t>Outage </w:t>
            </w:r>
          </w:p>
        </w:tc>
        <w:tc>
          <w:tcPr>
            <w:tcW w:w="7090" w:type="dxa"/>
          </w:tcPr>
          <w:p w14:paraId="5BAA86C0" w14:textId="77777777" w:rsidR="00794203" w:rsidRPr="0067325C" w:rsidRDefault="00794203" w:rsidP="004D2E93">
            <w:pPr>
              <w:pStyle w:val="BodyText"/>
              <w:rPr>
                <w:rStyle w:val="Instruction"/>
                <w:rFonts w:eastAsia="Arial"/>
              </w:rPr>
            </w:pPr>
            <w:r w:rsidRPr="00F33C20">
              <w:rPr>
                <w:rStyle w:val="Instruction"/>
                <w:rFonts w:eastAsia="Arial"/>
              </w:rPr>
              <w:t>An Outage is a state of a component that is unable to perform its required function. An outage can be either planned or forced.   </w:t>
            </w:r>
          </w:p>
        </w:tc>
      </w:tr>
      <w:tr w:rsidR="00794203" w:rsidRPr="000C36FE" w14:paraId="6D742289" w14:textId="77777777" w:rsidTr="004D2E93">
        <w:tc>
          <w:tcPr>
            <w:tcW w:w="3114" w:type="dxa"/>
          </w:tcPr>
          <w:p w14:paraId="010ED01D" w14:textId="77777777" w:rsidR="00794203" w:rsidRPr="0067325C" w:rsidRDefault="00794203" w:rsidP="004D2E93">
            <w:pPr>
              <w:pStyle w:val="BodyText"/>
              <w:rPr>
                <w:rStyle w:val="Instruction"/>
                <w:rFonts w:eastAsia="Arial"/>
              </w:rPr>
            </w:pPr>
            <w:r w:rsidRPr="00F33C20">
              <w:rPr>
                <w:rStyle w:val="Instruction"/>
                <w:rFonts w:eastAsia="Arial"/>
              </w:rPr>
              <w:t>Planned Outage </w:t>
            </w:r>
          </w:p>
        </w:tc>
        <w:tc>
          <w:tcPr>
            <w:tcW w:w="7090" w:type="dxa"/>
          </w:tcPr>
          <w:p w14:paraId="3052A441" w14:textId="77777777" w:rsidR="00794203" w:rsidRPr="0067325C" w:rsidRDefault="00794203" w:rsidP="004D2E93">
            <w:pPr>
              <w:pStyle w:val="BodyText"/>
              <w:rPr>
                <w:rStyle w:val="Instruction"/>
                <w:rFonts w:eastAsia="Arial"/>
              </w:rPr>
            </w:pPr>
            <w:r w:rsidRPr="00F33C20">
              <w:rPr>
                <w:rStyle w:val="Instruction"/>
                <w:rFonts w:eastAsia="Arial"/>
              </w:rPr>
              <w:t>Planned outages shall include all maintenance repair projects with sufficient lead time to allow them to be accomplished on a non-emergency basis and all capital and renovation projects which require outages during construction.   </w:t>
            </w:r>
          </w:p>
        </w:tc>
      </w:tr>
      <w:tr w:rsidR="00794203" w:rsidRPr="000C36FE" w14:paraId="12C43AC3" w14:textId="77777777" w:rsidTr="004D2E93">
        <w:tc>
          <w:tcPr>
            <w:tcW w:w="3114" w:type="dxa"/>
          </w:tcPr>
          <w:p w14:paraId="1B5DCDB5" w14:textId="77777777" w:rsidR="00794203" w:rsidRDefault="00794203" w:rsidP="004D2E93">
            <w:pPr>
              <w:pStyle w:val="BodyText"/>
              <w:rPr>
                <w:rStyle w:val="Instruction"/>
              </w:rPr>
            </w:pPr>
            <w:r w:rsidRPr="0067325C">
              <w:rPr>
                <w:rStyle w:val="Instruction"/>
                <w:rFonts w:eastAsia="Arial"/>
              </w:rPr>
              <w:t>Contractor</w:t>
            </w:r>
          </w:p>
        </w:tc>
        <w:tc>
          <w:tcPr>
            <w:tcW w:w="7090" w:type="dxa"/>
          </w:tcPr>
          <w:p w14:paraId="78A95239" w14:textId="77777777" w:rsidR="00794203" w:rsidRPr="00005932" w:rsidRDefault="00794203" w:rsidP="004D2E93">
            <w:pPr>
              <w:pStyle w:val="BodyText"/>
              <w:rPr>
                <w:rStyle w:val="Instruction"/>
                <w:rFonts w:eastAsia="Arial"/>
              </w:rPr>
            </w:pPr>
            <w:r w:rsidRPr="0067325C">
              <w:rPr>
                <w:rStyle w:val="Instruction"/>
                <w:rFonts w:eastAsia="Arial"/>
              </w:rPr>
              <w:t>Service provider contracted for supplying specific service to Eskom</w:t>
            </w:r>
            <w:r>
              <w:rPr>
                <w:rStyle w:val="Instruction"/>
                <w:rFonts w:eastAsia="Arial"/>
              </w:rPr>
              <w:t xml:space="preserve"> </w:t>
            </w:r>
            <w:r w:rsidRPr="0067325C">
              <w:rPr>
                <w:rStyle w:val="Instruction"/>
                <w:rFonts w:eastAsia="Arial"/>
              </w:rPr>
              <w:t>Holdings business unit.</w:t>
            </w:r>
          </w:p>
        </w:tc>
      </w:tr>
      <w:tr w:rsidR="00794203" w:rsidRPr="000C36FE" w14:paraId="5BE7692A" w14:textId="77777777" w:rsidTr="004D2E93">
        <w:tc>
          <w:tcPr>
            <w:tcW w:w="3114" w:type="dxa"/>
          </w:tcPr>
          <w:p w14:paraId="0D0F0D9B" w14:textId="77777777" w:rsidR="00794203" w:rsidRDefault="00794203" w:rsidP="004D2E93">
            <w:pPr>
              <w:pStyle w:val="BodyText"/>
              <w:rPr>
                <w:rStyle w:val="Instruction"/>
              </w:rPr>
            </w:pPr>
            <w:r w:rsidRPr="0067325C">
              <w:rPr>
                <w:rStyle w:val="Instruction"/>
                <w:rFonts w:eastAsia="Arial"/>
              </w:rPr>
              <w:t>Employer</w:t>
            </w:r>
          </w:p>
        </w:tc>
        <w:tc>
          <w:tcPr>
            <w:tcW w:w="7090" w:type="dxa"/>
          </w:tcPr>
          <w:p w14:paraId="1589A0B8" w14:textId="77777777" w:rsidR="00794203" w:rsidRPr="00074D1D" w:rsidRDefault="00794203" w:rsidP="004D2E93">
            <w:pPr>
              <w:pStyle w:val="BodyText"/>
              <w:rPr>
                <w:rStyle w:val="Instruction"/>
              </w:rPr>
            </w:pPr>
            <w:r w:rsidRPr="0067325C">
              <w:rPr>
                <w:rStyle w:val="Instruction"/>
                <w:rFonts w:eastAsia="Arial"/>
              </w:rPr>
              <w:t>Eskom Holdings business unit.</w:t>
            </w:r>
          </w:p>
        </w:tc>
      </w:tr>
      <w:tr w:rsidR="00794203" w:rsidRPr="000C36FE" w14:paraId="148C32E9" w14:textId="77777777" w:rsidTr="004D2E93">
        <w:tc>
          <w:tcPr>
            <w:tcW w:w="3114" w:type="dxa"/>
          </w:tcPr>
          <w:p w14:paraId="57BA648C" w14:textId="77777777" w:rsidR="00794203" w:rsidRDefault="00794203" w:rsidP="004D2E93">
            <w:pPr>
              <w:pStyle w:val="BodyText"/>
              <w:rPr>
                <w:rStyle w:val="Instruction"/>
              </w:rPr>
            </w:pPr>
            <w:r w:rsidRPr="0067325C">
              <w:rPr>
                <w:rStyle w:val="Instruction"/>
                <w:rFonts w:eastAsia="Arial"/>
              </w:rPr>
              <w:t>Employer Representative</w:t>
            </w:r>
          </w:p>
        </w:tc>
        <w:tc>
          <w:tcPr>
            <w:tcW w:w="7090" w:type="dxa"/>
          </w:tcPr>
          <w:p w14:paraId="24B0251B" w14:textId="77777777" w:rsidR="00794203" w:rsidRPr="00074D1D" w:rsidRDefault="00794203" w:rsidP="004D2E93">
            <w:pPr>
              <w:pStyle w:val="BodyText"/>
              <w:rPr>
                <w:rStyle w:val="Instruction"/>
              </w:rPr>
            </w:pPr>
            <w:r w:rsidRPr="0067325C">
              <w:rPr>
                <w:rStyle w:val="Instruction"/>
                <w:rFonts w:eastAsia="Arial"/>
              </w:rPr>
              <w:t>Any person appointed in writing by Employer as the delegated</w:t>
            </w:r>
            <w:r>
              <w:rPr>
                <w:rStyle w:val="Instruction"/>
                <w:rFonts w:eastAsia="Arial"/>
              </w:rPr>
              <w:t xml:space="preserve"> </w:t>
            </w:r>
            <w:r w:rsidRPr="0067325C">
              <w:rPr>
                <w:rStyle w:val="Instruction"/>
                <w:rFonts w:eastAsia="Arial"/>
              </w:rPr>
              <w:t>Employer representative.</w:t>
            </w:r>
          </w:p>
        </w:tc>
      </w:tr>
    </w:tbl>
    <w:p w14:paraId="6189CDAA"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jc w:val="left"/>
      </w:pPr>
      <w:r>
        <w:t>Disclosure Classification</w:t>
      </w:r>
    </w:p>
    <w:p w14:paraId="7EA3D55C" w14:textId="77777777" w:rsidR="00794203" w:rsidRDefault="00794203" w:rsidP="004D2E93">
      <w:pPr>
        <w:pStyle w:val="Heading6"/>
        <w:numPr>
          <w:ilvl w:val="0"/>
          <w:numId w:val="0"/>
        </w:numPr>
      </w:pPr>
      <w:r>
        <w:rPr>
          <w:rStyle w:val="Emphasis"/>
        </w:rPr>
        <w:t>Confidential:</w:t>
      </w:r>
      <w:r>
        <w:t xml:space="preserve"> the classification given to information that may be used by malicious/opposing/hostile elements to </w:t>
      </w:r>
      <w:r>
        <w:rPr>
          <w:rStyle w:val="Emphasis"/>
        </w:rPr>
        <w:t>harm</w:t>
      </w:r>
      <w:r>
        <w:t xml:space="preserve"> the objectives and functions of Eskom Holdings Limited.</w:t>
      </w:r>
    </w:p>
    <w:p w14:paraId="6E3D2C1F" w14:textId="77777777" w:rsidR="00794203" w:rsidRPr="00B0115D"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Style w:val="Instruction"/>
        </w:rPr>
      </w:pPr>
      <w:bookmarkStart w:id="224" w:name="_Toc177714078"/>
      <w:r>
        <w:t>Abbreviations</w:t>
      </w:r>
      <w:bookmarkEnd w:id="224"/>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35"/>
        <w:gridCol w:w="7569"/>
      </w:tblGrid>
      <w:tr w:rsidR="00794203" w:rsidRPr="000C36FE" w14:paraId="18CB9E8B" w14:textId="77777777">
        <w:trPr>
          <w:tblHeader/>
        </w:trPr>
        <w:tc>
          <w:tcPr>
            <w:tcW w:w="2635" w:type="dxa"/>
          </w:tcPr>
          <w:p w14:paraId="3BD28B49" w14:textId="77777777" w:rsidR="00794203" w:rsidRPr="000C36FE" w:rsidRDefault="00794203">
            <w:pPr>
              <w:pStyle w:val="TableHeading"/>
              <w:rPr>
                <w:sz w:val="22"/>
                <w:szCs w:val="22"/>
              </w:rPr>
            </w:pPr>
            <w:r w:rsidRPr="000C36FE">
              <w:rPr>
                <w:sz w:val="22"/>
                <w:szCs w:val="22"/>
              </w:rPr>
              <w:t>Abbreviation</w:t>
            </w:r>
          </w:p>
        </w:tc>
        <w:tc>
          <w:tcPr>
            <w:tcW w:w="7569" w:type="dxa"/>
          </w:tcPr>
          <w:p w14:paraId="17364A43" w14:textId="77777777" w:rsidR="00794203" w:rsidRPr="000C36FE" w:rsidRDefault="00794203">
            <w:pPr>
              <w:pStyle w:val="TableHeading"/>
              <w:rPr>
                <w:sz w:val="22"/>
                <w:szCs w:val="22"/>
              </w:rPr>
            </w:pPr>
            <w:r w:rsidRPr="000C36FE">
              <w:rPr>
                <w:sz w:val="22"/>
                <w:szCs w:val="22"/>
              </w:rPr>
              <w:t>Description</w:t>
            </w:r>
          </w:p>
        </w:tc>
      </w:tr>
      <w:tr w:rsidR="00794203" w14:paraId="34344F3C" w14:textId="77777777" w:rsidTr="004D2E93">
        <w:tc>
          <w:tcPr>
            <w:tcW w:w="2635" w:type="dxa"/>
            <w:tcBorders>
              <w:top w:val="single" w:sz="8" w:space="0" w:color="auto"/>
              <w:left w:val="single" w:sz="8" w:space="0" w:color="auto"/>
              <w:bottom w:val="single" w:sz="8" w:space="0" w:color="auto"/>
              <w:right w:val="single" w:sz="8" w:space="0" w:color="auto"/>
            </w:tcBorders>
          </w:tcPr>
          <w:p w14:paraId="568E08CC" w14:textId="77777777" w:rsidR="00794203" w:rsidRPr="007C311F" w:rsidRDefault="00794203" w:rsidP="004D2E93">
            <w:pPr>
              <w:pStyle w:val="BodyText"/>
            </w:pPr>
            <w:r w:rsidRPr="007C311F">
              <w:t>NCR</w:t>
            </w:r>
          </w:p>
        </w:tc>
        <w:tc>
          <w:tcPr>
            <w:tcW w:w="7569" w:type="dxa"/>
            <w:tcBorders>
              <w:top w:val="single" w:sz="8" w:space="0" w:color="auto"/>
              <w:left w:val="single" w:sz="8" w:space="0" w:color="auto"/>
              <w:bottom w:val="single" w:sz="8" w:space="0" w:color="auto"/>
              <w:right w:val="single" w:sz="8" w:space="0" w:color="auto"/>
            </w:tcBorders>
          </w:tcPr>
          <w:p w14:paraId="21F44CD5" w14:textId="77777777" w:rsidR="00794203" w:rsidRPr="007C311F" w:rsidRDefault="00794203" w:rsidP="004D2E93">
            <w:pPr>
              <w:pStyle w:val="BodyText"/>
            </w:pPr>
            <w:r w:rsidRPr="007C311F">
              <w:t>Non-Conformance Record</w:t>
            </w:r>
          </w:p>
        </w:tc>
      </w:tr>
      <w:tr w:rsidR="00794203" w14:paraId="70C3B107" w14:textId="77777777" w:rsidTr="004D2E93">
        <w:tc>
          <w:tcPr>
            <w:tcW w:w="2635" w:type="dxa"/>
            <w:tcBorders>
              <w:top w:val="single" w:sz="8" w:space="0" w:color="auto"/>
              <w:left w:val="single" w:sz="8" w:space="0" w:color="auto"/>
              <w:bottom w:val="single" w:sz="8" w:space="0" w:color="auto"/>
              <w:right w:val="single" w:sz="8" w:space="0" w:color="auto"/>
            </w:tcBorders>
          </w:tcPr>
          <w:p w14:paraId="55D0920E" w14:textId="77777777" w:rsidR="00794203" w:rsidRPr="007C311F" w:rsidRDefault="00794203" w:rsidP="004D2E93">
            <w:pPr>
              <w:pStyle w:val="BodyText"/>
            </w:pPr>
            <w:r w:rsidRPr="007C311F">
              <w:t>SOW</w:t>
            </w:r>
          </w:p>
        </w:tc>
        <w:tc>
          <w:tcPr>
            <w:tcW w:w="7569" w:type="dxa"/>
            <w:tcBorders>
              <w:top w:val="single" w:sz="8" w:space="0" w:color="auto"/>
              <w:left w:val="single" w:sz="8" w:space="0" w:color="auto"/>
              <w:bottom w:val="single" w:sz="8" w:space="0" w:color="auto"/>
              <w:right w:val="single" w:sz="8" w:space="0" w:color="auto"/>
            </w:tcBorders>
          </w:tcPr>
          <w:p w14:paraId="3D7FF415" w14:textId="77777777" w:rsidR="00794203" w:rsidRPr="007C311F" w:rsidRDefault="00794203" w:rsidP="004D2E93">
            <w:pPr>
              <w:pStyle w:val="BodyText"/>
            </w:pPr>
            <w:r w:rsidRPr="007C311F">
              <w:t>Scope of Work</w:t>
            </w:r>
          </w:p>
        </w:tc>
      </w:tr>
      <w:tr w:rsidR="00794203" w:rsidRPr="00F33C20" w14:paraId="1294C185" w14:textId="77777777" w:rsidTr="004D2E93">
        <w:tc>
          <w:tcPr>
            <w:tcW w:w="2635" w:type="dxa"/>
            <w:tcBorders>
              <w:top w:val="single" w:sz="8" w:space="0" w:color="auto"/>
              <w:left w:val="single" w:sz="8" w:space="0" w:color="auto"/>
              <w:bottom w:val="single" w:sz="8" w:space="0" w:color="auto"/>
              <w:right w:val="single" w:sz="8" w:space="0" w:color="auto"/>
            </w:tcBorders>
            <w:shd w:val="clear" w:color="auto" w:fill="auto"/>
          </w:tcPr>
          <w:p w14:paraId="1E6B4CDC" w14:textId="77777777" w:rsidR="00794203" w:rsidRPr="00F33C20" w:rsidRDefault="00794203" w:rsidP="004D2E93">
            <w:pPr>
              <w:pStyle w:val="BodyText"/>
            </w:pPr>
            <w:r w:rsidRPr="00F33C20">
              <w:t>PSR </w:t>
            </w:r>
          </w:p>
        </w:tc>
        <w:tc>
          <w:tcPr>
            <w:tcW w:w="7569" w:type="dxa"/>
            <w:tcBorders>
              <w:top w:val="single" w:sz="8" w:space="0" w:color="auto"/>
              <w:left w:val="single" w:sz="8" w:space="0" w:color="auto"/>
              <w:bottom w:val="single" w:sz="8" w:space="0" w:color="auto"/>
              <w:right w:val="single" w:sz="8" w:space="0" w:color="auto"/>
            </w:tcBorders>
            <w:shd w:val="clear" w:color="auto" w:fill="auto"/>
          </w:tcPr>
          <w:p w14:paraId="15705C61" w14:textId="77777777" w:rsidR="00794203" w:rsidRPr="00F33C20" w:rsidRDefault="00794203" w:rsidP="004D2E93">
            <w:pPr>
              <w:pStyle w:val="BodyText"/>
            </w:pPr>
            <w:r w:rsidRPr="00F33C20">
              <w:t>Plant Safety Regulation </w:t>
            </w:r>
          </w:p>
        </w:tc>
      </w:tr>
    </w:tbl>
    <w:p w14:paraId="6FD0BB58"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225" w:name="_Toc177714079"/>
      <w:r>
        <w:t>Roles and Responsibilities</w:t>
      </w:r>
      <w:bookmarkEnd w:id="225"/>
    </w:p>
    <w:p w14:paraId="35B0095E" w14:textId="77777777" w:rsidR="00794203" w:rsidRDefault="00794203" w:rsidP="004D2E93">
      <w:pPr>
        <w:rPr>
          <w:szCs w:val="22"/>
        </w:rPr>
      </w:pPr>
      <w:r w:rsidRPr="00D1404A">
        <w:rPr>
          <w:szCs w:val="22"/>
        </w:rPr>
        <w:t xml:space="preserve">As per </w:t>
      </w:r>
      <w:r w:rsidRPr="001A32E7">
        <w:rPr>
          <w:szCs w:val="22"/>
        </w:rPr>
        <w:t>240-168966153: Generation Tender Technical Evaluation Procedure</w:t>
      </w:r>
      <w:r>
        <w:rPr>
          <w:szCs w:val="22"/>
        </w:rPr>
        <w:t xml:space="preserve"> and 474-13397</w:t>
      </w:r>
      <w:r w:rsidRPr="001A32E7">
        <w:t xml:space="preserve"> </w:t>
      </w:r>
      <w:r w:rsidRPr="001A32E7">
        <w:rPr>
          <w:szCs w:val="22"/>
        </w:rPr>
        <w:t>Technical Evaluation Strategy for the Supply, Transportation, Erection and Dismantling of Scaffolding and Insulation Material for Fossil Fired Power Stations</w:t>
      </w:r>
      <w:r>
        <w:rPr>
          <w:szCs w:val="22"/>
          <w:lang w:eastAsia="en-ZA"/>
        </w:rPr>
        <w:t>.</w:t>
      </w:r>
      <w:r>
        <w:rPr>
          <w:szCs w:val="22"/>
        </w:rPr>
        <w:t xml:space="preserve"> </w:t>
      </w:r>
    </w:p>
    <w:p w14:paraId="3D64324A" w14:textId="77777777" w:rsidR="00794203" w:rsidRPr="0024381D" w:rsidRDefault="00794203" w:rsidP="004D2E93">
      <w:pPr>
        <w:rPr>
          <w:rStyle w:val="Instruction"/>
          <w:szCs w:val="22"/>
        </w:rPr>
      </w:pPr>
      <w:r w:rsidRPr="00D1404A">
        <w:rPr>
          <w:szCs w:val="22"/>
        </w:rPr>
        <w:t>The Technical Evaluation Team (TET) members shall ensure compliance with this document during tender evaluations.</w:t>
      </w:r>
    </w:p>
    <w:p w14:paraId="47EA243D"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226" w:name="_Toc228877414"/>
      <w:bookmarkStart w:id="227" w:name="_Toc228877456"/>
      <w:bookmarkStart w:id="228" w:name="_Toc228877416"/>
      <w:bookmarkStart w:id="229" w:name="_Toc228877458"/>
      <w:bookmarkStart w:id="230" w:name="_Toc228877417"/>
      <w:bookmarkStart w:id="231" w:name="_Toc228877459"/>
      <w:bookmarkStart w:id="232" w:name="_Toc228877418"/>
      <w:bookmarkStart w:id="233" w:name="_Toc228877460"/>
      <w:bookmarkStart w:id="234" w:name="_Toc177714080"/>
      <w:bookmarkEnd w:id="226"/>
      <w:bookmarkEnd w:id="227"/>
      <w:bookmarkEnd w:id="228"/>
      <w:bookmarkEnd w:id="229"/>
      <w:bookmarkEnd w:id="230"/>
      <w:bookmarkEnd w:id="231"/>
      <w:bookmarkEnd w:id="232"/>
      <w:bookmarkEnd w:id="233"/>
      <w:r>
        <w:t>Process for monitoring</w:t>
      </w:r>
      <w:bookmarkEnd w:id="234"/>
    </w:p>
    <w:p w14:paraId="7C7D0C73" w14:textId="77777777" w:rsidR="00794203" w:rsidRPr="00520EAA" w:rsidRDefault="00794203" w:rsidP="004D2E93">
      <w:pPr>
        <w:pStyle w:val="BlockText"/>
        <w:rPr>
          <w:rStyle w:val="Instruction"/>
          <w:szCs w:val="22"/>
        </w:rPr>
      </w:pPr>
      <w:r w:rsidRPr="003C53F2">
        <w:rPr>
          <w:szCs w:val="22"/>
        </w:rPr>
        <w:t>Technical tender evaluation audits/independent reviews (as and when needed) by duly appointed personnel to ens</w:t>
      </w:r>
      <w:r>
        <w:rPr>
          <w:szCs w:val="22"/>
        </w:rPr>
        <w:t>ure that tender evaluations are</w:t>
      </w:r>
      <w:r w:rsidRPr="003C53F2">
        <w:rPr>
          <w:szCs w:val="22"/>
        </w:rPr>
        <w:t xml:space="preserve"> conducted in compliance to the technical requirem</w:t>
      </w:r>
      <w:r>
        <w:rPr>
          <w:szCs w:val="22"/>
        </w:rPr>
        <w:t>ents specified.</w:t>
      </w:r>
    </w:p>
    <w:p w14:paraId="6453A53D"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235" w:name="_Toc177714081"/>
      <w:r>
        <w:t>Related/Supporting Documents</w:t>
      </w:r>
      <w:bookmarkEnd w:id="235"/>
    </w:p>
    <w:p w14:paraId="77F712F6" w14:textId="77777777" w:rsidR="00794203" w:rsidRDefault="00794203">
      <w:pPr>
        <w:pStyle w:val="BodyText"/>
        <w:rPr>
          <w:rStyle w:val="Instruction"/>
          <w:szCs w:val="22"/>
        </w:rPr>
      </w:pPr>
      <w:r>
        <w:rPr>
          <w:rStyle w:val="Instruction"/>
          <w:szCs w:val="22"/>
        </w:rPr>
        <w:t>Refer to paragraph 2.2</w:t>
      </w:r>
      <w:r w:rsidRPr="00D1404A">
        <w:rPr>
          <w:rStyle w:val="Instruction"/>
          <w:szCs w:val="22"/>
        </w:rPr>
        <w:t xml:space="preserve"> above</w:t>
      </w:r>
      <w:r>
        <w:rPr>
          <w:rStyle w:val="Instruction"/>
          <w:szCs w:val="22"/>
        </w:rPr>
        <w:t>.</w:t>
      </w:r>
    </w:p>
    <w:p w14:paraId="5C9F6698" w14:textId="77777777" w:rsidR="000E0F61" w:rsidRDefault="000E0F61">
      <w:pPr>
        <w:pStyle w:val="BodyText"/>
        <w:rPr>
          <w:rStyle w:val="Instruction"/>
          <w:szCs w:val="22"/>
        </w:rPr>
      </w:pPr>
    </w:p>
    <w:p w14:paraId="6A2FBF8A" w14:textId="77777777" w:rsidR="000E0F61" w:rsidRDefault="000E0F61">
      <w:pPr>
        <w:pStyle w:val="BodyText"/>
        <w:rPr>
          <w:rStyle w:val="Instruction"/>
          <w:szCs w:val="22"/>
        </w:rPr>
      </w:pPr>
    </w:p>
    <w:p w14:paraId="44D407AB" w14:textId="77777777" w:rsidR="000E0F61" w:rsidRDefault="000E0F61">
      <w:pPr>
        <w:pStyle w:val="BodyText"/>
        <w:rPr>
          <w:rStyle w:val="Instruction"/>
          <w:szCs w:val="22"/>
        </w:rPr>
      </w:pPr>
    </w:p>
    <w:p w14:paraId="1537129A" w14:textId="77777777" w:rsidR="00794203" w:rsidRDefault="00794203"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jc w:val="left"/>
      </w:pPr>
      <w:bookmarkStart w:id="236" w:name="_Toc499626325"/>
      <w:bookmarkStart w:id="237" w:name="_Toc499626326"/>
      <w:bookmarkStart w:id="238" w:name="_Toc177714082"/>
      <w:r>
        <w:t>Scope of work</w:t>
      </w:r>
      <w:bookmarkEnd w:id="236"/>
      <w:bookmarkEnd w:id="237"/>
      <w:bookmarkEnd w:id="238"/>
    </w:p>
    <w:p w14:paraId="7CD14B80"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lang w:val="en-US"/>
        </w:rPr>
      </w:pPr>
      <w:bookmarkStart w:id="239" w:name="_Toc177714083"/>
      <w:bookmarkStart w:id="240" w:name="_Toc499626327"/>
      <w:bookmarkStart w:id="241" w:name="_Toc166482042"/>
      <w:r w:rsidRPr="000E0F61">
        <w:rPr>
          <w:rFonts w:eastAsia="Aptos"/>
          <w:lang w:val="en-US"/>
        </w:rPr>
        <w:t>Scope Inclusions</w:t>
      </w:r>
      <w:bookmarkEnd w:id="239"/>
    </w:p>
    <w:p w14:paraId="044A5820" w14:textId="77777777" w:rsidR="00794203" w:rsidRPr="000E0F61" w:rsidRDefault="00794203" w:rsidP="004D2E93">
      <w:pPr>
        <w:rPr>
          <w:rFonts w:eastAsia="Aptos"/>
        </w:rPr>
      </w:pPr>
      <w:r w:rsidRPr="00712CFB">
        <w:rPr>
          <w:rFonts w:eastAsia="Aptos"/>
        </w:rPr>
        <w:t>The scope of the service will include site office management, supervision, quality inspection, coordination and related administration work, supply of maintenance crew, outage and project teams, supply of the related materials and consumables, warehousing and storage of the related scaffolding and thermal insulation, supply of transportation and hoisting for materials (including asbestos) and staff.</w:t>
      </w:r>
      <w:r w:rsidRPr="000E0F61">
        <w:rPr>
          <w:rFonts w:eastAsia="Aptos"/>
        </w:rPr>
        <w:t xml:space="preserve"> </w:t>
      </w:r>
    </w:p>
    <w:p w14:paraId="33238962" w14:textId="77777777" w:rsidR="00794203" w:rsidRPr="000E0F61" w:rsidRDefault="00794203" w:rsidP="004D2E93">
      <w:pPr>
        <w:rPr>
          <w:rFonts w:eastAsia="Aptos"/>
        </w:rPr>
      </w:pPr>
      <w:r w:rsidRPr="000E0F61">
        <w:rPr>
          <w:rFonts w:eastAsia="Aptos"/>
        </w:rPr>
        <w:t>The scope of this service is applicable to all routine maintenance work outage (planned and forced) and technical plan projects.</w:t>
      </w:r>
    </w:p>
    <w:p w14:paraId="755A528F" w14:textId="77777777" w:rsidR="00794203" w:rsidRDefault="00794203" w:rsidP="004D2E93">
      <w:pPr>
        <w:rPr>
          <w:rFonts w:eastAsia="Aptos"/>
        </w:rPr>
      </w:pPr>
    </w:p>
    <w:p w14:paraId="251E2F9D" w14:textId="77777777" w:rsidR="00C11A25" w:rsidRDefault="00C11A25" w:rsidP="004D2E93">
      <w:pPr>
        <w:rPr>
          <w:rFonts w:eastAsia="Aptos"/>
        </w:rPr>
      </w:pPr>
    </w:p>
    <w:p w14:paraId="121550A9" w14:textId="77777777" w:rsidR="00C11A25" w:rsidRDefault="00C11A25" w:rsidP="004D2E93">
      <w:pPr>
        <w:rPr>
          <w:rFonts w:eastAsia="Aptos"/>
        </w:rPr>
      </w:pPr>
    </w:p>
    <w:p w14:paraId="56C426D4" w14:textId="77777777" w:rsidR="00C11A25" w:rsidRDefault="00C11A25" w:rsidP="004D2E93">
      <w:pPr>
        <w:rPr>
          <w:rFonts w:eastAsia="Aptos"/>
        </w:rPr>
      </w:pPr>
    </w:p>
    <w:p w14:paraId="3E127F23" w14:textId="77777777" w:rsidR="00C11A25" w:rsidRDefault="00C11A25" w:rsidP="004D2E93">
      <w:pPr>
        <w:rPr>
          <w:rFonts w:eastAsia="Aptos"/>
        </w:rPr>
      </w:pPr>
    </w:p>
    <w:p w14:paraId="66A43FAC" w14:textId="77777777" w:rsidR="00C11A25" w:rsidRDefault="00C11A25" w:rsidP="004D2E93">
      <w:pPr>
        <w:pStyle w:val="BodyText"/>
        <w:keepNext/>
        <w:rPr>
          <w:rFonts w:eastAsia="Aptos"/>
          <w:lang w:val="en-US"/>
        </w:rPr>
      </w:pPr>
    </w:p>
    <w:p w14:paraId="462BA125" w14:textId="77777777" w:rsidR="00794203" w:rsidRPr="000E0F61" w:rsidRDefault="00794203" w:rsidP="004D2E93">
      <w:pPr>
        <w:pStyle w:val="BodyText"/>
        <w:keepNext/>
        <w:rPr>
          <w:rFonts w:eastAsia="Aptos"/>
          <w:lang w:val="en-US"/>
        </w:rPr>
      </w:pPr>
      <w:r w:rsidRPr="000E0F61">
        <w:rPr>
          <w:rFonts w:eastAsia="Aptos"/>
          <w:lang w:val="en-US"/>
        </w:rPr>
        <w:t>The scope of service will be performed in the following areas of plant or systems requiring scaffolding erection and dismantling as well as insulation removal and replacement. Areas of plant include (but are not limited to):</w:t>
      </w:r>
    </w:p>
    <w:p w14:paraId="12D1E55B"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Boiler house external (any components not listed in section 3.2)</w:t>
      </w:r>
    </w:p>
    <w:p w14:paraId="19589087"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Vessels, headers, heaters and associated equipment</w:t>
      </w:r>
    </w:p>
    <w:p w14:paraId="75AD54EB"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Turbines, Generators and auxiliary plant</w:t>
      </w:r>
    </w:p>
    <w:p w14:paraId="159FBF5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Coal, lime and ash handling plants including transfer houses</w:t>
      </w:r>
    </w:p>
    <w:p w14:paraId="2C7B81AF"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Pipework, Valves and fittings</w:t>
      </w:r>
    </w:p>
    <w:p w14:paraId="192AE8B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Heaters, tanks, vessels and pumps</w:t>
      </w:r>
    </w:p>
    <w:p w14:paraId="1E2DD181"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Ducting, air heaters and fans</w:t>
      </w:r>
    </w:p>
    <w:p w14:paraId="5ECAF75C"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Milling plant</w:t>
      </w:r>
    </w:p>
    <w:p w14:paraId="2B8078C9"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Submerged scraper conveyor</w:t>
      </w:r>
    </w:p>
    <w:p w14:paraId="7AA6943A"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Fabric filter plant</w:t>
      </w:r>
    </w:p>
    <w:p w14:paraId="639173C6"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Precipitators plant </w:t>
      </w:r>
    </w:p>
    <w:p w14:paraId="5E1352C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SO3 Plant</w:t>
      </w:r>
    </w:p>
    <w:p w14:paraId="265AE8E5"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Draught group (fans and air heaters)</w:t>
      </w:r>
    </w:p>
    <w:p w14:paraId="08A55BC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Flue gas desulphurization plant</w:t>
      </w:r>
    </w:p>
    <w:p w14:paraId="4ABFB3AB"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Dust handling plant</w:t>
      </w:r>
    </w:p>
    <w:p w14:paraId="375C8C0D"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Ash and coal silos </w:t>
      </w:r>
    </w:p>
    <w:p w14:paraId="74759BE5"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Ash and coal bunkers</w:t>
      </w:r>
    </w:p>
    <w:p w14:paraId="5EEAA3D7"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Fuel oil plant</w:t>
      </w:r>
    </w:p>
    <w:p w14:paraId="6A9C4E7D"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 Auxiliary boilers</w:t>
      </w:r>
    </w:p>
    <w:p w14:paraId="097BF405"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Water treatment plant and its auxiliaries</w:t>
      </w:r>
    </w:p>
    <w:p w14:paraId="734D18CA"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Waste treatment plant</w:t>
      </w:r>
    </w:p>
    <w:p w14:paraId="6FBCE754"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Hydrogen plant</w:t>
      </w:r>
    </w:p>
    <w:p w14:paraId="3D037BB9"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Nitrogen plant</w:t>
      </w:r>
    </w:p>
    <w:p w14:paraId="49AE4BF0"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Liquid propane plant</w:t>
      </w:r>
    </w:p>
    <w:p w14:paraId="3EA406F6"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Air cooled condensers</w:t>
      </w:r>
    </w:p>
    <w:p w14:paraId="35ABDDDD"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Cooling towers</w:t>
      </w:r>
    </w:p>
    <w:p w14:paraId="1D6B409A"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Condensate polishing plant</w:t>
      </w:r>
    </w:p>
    <w:p w14:paraId="369A1B34"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Condensate extraction pump house</w:t>
      </w:r>
    </w:p>
    <w:p w14:paraId="511269C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Auxiliary cooling water plant</w:t>
      </w:r>
    </w:p>
    <w:p w14:paraId="4A704FC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Transformers </w:t>
      </w:r>
    </w:p>
    <w:p w14:paraId="51B2763D" w14:textId="77777777" w:rsidR="000E0F61" w:rsidRPr="000E0F61" w:rsidRDefault="000E0F61" w:rsidP="000E0F61">
      <w:pPr>
        <w:rPr>
          <w:rFonts w:eastAsia="Aptos"/>
          <w:lang w:val="en-US"/>
        </w:rPr>
      </w:pPr>
    </w:p>
    <w:p w14:paraId="466EEB49" w14:textId="77777777" w:rsidR="000E0F61" w:rsidRPr="000E0F61" w:rsidRDefault="000E0F61" w:rsidP="000E0F61">
      <w:pPr>
        <w:rPr>
          <w:rFonts w:eastAsia="Aptos"/>
          <w:lang w:val="en-US"/>
        </w:rPr>
      </w:pPr>
    </w:p>
    <w:p w14:paraId="2845234B"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Control and instrumentation cabling trunk </w:t>
      </w:r>
    </w:p>
    <w:p w14:paraId="7F67AA91"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Electrical cabling trunk</w:t>
      </w:r>
    </w:p>
    <w:p w14:paraId="470770F7"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Switchgear rooms</w:t>
      </w:r>
    </w:p>
    <w:p w14:paraId="038589FA"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Battery rooms</w:t>
      </w:r>
    </w:p>
    <w:p w14:paraId="350AF1EB"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Equipment rooms</w:t>
      </w:r>
    </w:p>
    <w:p w14:paraId="7FEFA3C0"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Buildings, offices and structures </w:t>
      </w:r>
    </w:p>
    <w:p w14:paraId="276A05B9"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Crane and lift structures</w:t>
      </w:r>
    </w:p>
    <w:p w14:paraId="296A3F2F"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Sewerage plant</w:t>
      </w:r>
    </w:p>
    <w:p w14:paraId="6C06B1A8"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Compressor plants</w:t>
      </w:r>
    </w:p>
    <w:p w14:paraId="57DA7417"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lang w:val="en-US"/>
        </w:rPr>
      </w:pPr>
      <w:bookmarkStart w:id="242" w:name="_Toc177714084"/>
      <w:r w:rsidRPr="000E0F61">
        <w:rPr>
          <w:rFonts w:eastAsia="Aptos"/>
          <w:lang w:val="en-US"/>
        </w:rPr>
        <w:t>Scope Exclusions</w:t>
      </w:r>
      <w:bookmarkEnd w:id="242"/>
    </w:p>
    <w:p w14:paraId="72A46C25" w14:textId="77777777" w:rsidR="00794203" w:rsidRPr="000E0F61" w:rsidRDefault="00794203" w:rsidP="004D2E93">
      <w:pPr>
        <w:pStyle w:val="Heading4"/>
        <w:numPr>
          <w:ilvl w:val="0"/>
          <w:numId w:val="0"/>
        </w:numPr>
        <w:rPr>
          <w:rFonts w:ascii="Arial" w:eastAsia="Aptos" w:hAnsi="Arial"/>
          <w:b w:val="0"/>
          <w:bCs/>
        </w:rPr>
      </w:pPr>
      <w:r w:rsidRPr="000E0F61">
        <w:rPr>
          <w:rFonts w:ascii="Arial" w:eastAsia="Aptos" w:hAnsi="Arial"/>
          <w:b w:val="0"/>
          <w:bCs/>
          <w:lang w:val="en-US"/>
        </w:rPr>
        <w:t xml:space="preserve">The plant areas or systems described below are excluded from the scope (refer to 474-13297 </w:t>
      </w:r>
      <w:r w:rsidRPr="000E0F61">
        <w:rPr>
          <w:rFonts w:ascii="Arial" w:eastAsia="Aptos" w:hAnsi="Arial"/>
          <w:b w:val="0"/>
          <w:bCs/>
        </w:rPr>
        <w:t xml:space="preserve">Technical Specification for the Maintenance and Outage Repair Services for Boiler Pressure Parts and </w:t>
      </w:r>
      <w:proofErr w:type="gramStart"/>
      <w:r w:rsidRPr="000E0F61">
        <w:rPr>
          <w:rFonts w:ascii="Arial" w:eastAsia="Aptos" w:hAnsi="Arial"/>
          <w:b w:val="0"/>
          <w:bCs/>
        </w:rPr>
        <w:t>High Pressure</w:t>
      </w:r>
      <w:proofErr w:type="gramEnd"/>
      <w:r w:rsidRPr="000E0F61">
        <w:rPr>
          <w:rFonts w:ascii="Arial" w:eastAsia="Aptos" w:hAnsi="Arial"/>
          <w:b w:val="0"/>
          <w:bCs/>
        </w:rPr>
        <w:t xml:space="preserve"> Pipework of Fossil Fired Power Stations) for more details of excluded scope.</w:t>
      </w:r>
    </w:p>
    <w:p w14:paraId="28D5C6D2" w14:textId="77777777" w:rsidR="000E0F61" w:rsidRPr="000E0F61" w:rsidRDefault="000E0F61" w:rsidP="000E0F61">
      <w:pPr>
        <w:rPr>
          <w:rFonts w:eastAsia="Aptos"/>
        </w:rPr>
      </w:pPr>
    </w:p>
    <w:p w14:paraId="2C39380A" w14:textId="77777777" w:rsidR="000E0F61" w:rsidRPr="000E0F61" w:rsidRDefault="000E0F61" w:rsidP="000E0F61">
      <w:pPr>
        <w:rPr>
          <w:rFonts w:eastAsia="Aptos"/>
        </w:rPr>
      </w:pPr>
    </w:p>
    <w:p w14:paraId="2A2791A1" w14:textId="77777777" w:rsidR="000E0F61" w:rsidRPr="000E0F61" w:rsidRDefault="000E0F61" w:rsidP="000E0F61">
      <w:pPr>
        <w:rPr>
          <w:rFonts w:eastAsia="Aptos"/>
        </w:rPr>
      </w:pPr>
    </w:p>
    <w:p w14:paraId="4B0A9798" w14:textId="77777777" w:rsidR="000E0F61" w:rsidRPr="000E0F61" w:rsidRDefault="000E0F61" w:rsidP="000E0F61">
      <w:pPr>
        <w:rPr>
          <w:rFonts w:eastAsia="Aptos"/>
        </w:rPr>
      </w:pPr>
    </w:p>
    <w:p w14:paraId="70666E58" w14:textId="77777777" w:rsidR="000E0F61" w:rsidRPr="000E0F61" w:rsidRDefault="000E0F61" w:rsidP="000E0F61">
      <w:pPr>
        <w:rPr>
          <w:rFonts w:eastAsia="Aptos"/>
        </w:rPr>
      </w:pPr>
    </w:p>
    <w:p w14:paraId="24A414CA" w14:textId="77777777" w:rsidR="000E0F61" w:rsidRPr="000E0F61" w:rsidRDefault="000E0F61" w:rsidP="000E0F61">
      <w:pPr>
        <w:rPr>
          <w:rFonts w:eastAsia="Aptos"/>
        </w:rPr>
      </w:pPr>
    </w:p>
    <w:p w14:paraId="45BE55BC" w14:textId="77777777" w:rsidR="000E0F61" w:rsidRPr="000E0F61" w:rsidRDefault="000E0F61" w:rsidP="000E0F61">
      <w:pPr>
        <w:rPr>
          <w:rFonts w:eastAsia="Aptos"/>
        </w:rPr>
      </w:pPr>
    </w:p>
    <w:p w14:paraId="31EBEAA9" w14:textId="77777777" w:rsidR="000E0F61" w:rsidRPr="000E0F61" w:rsidRDefault="000E0F61" w:rsidP="000E0F61">
      <w:pPr>
        <w:rPr>
          <w:rFonts w:eastAsia="Aptos"/>
        </w:rPr>
      </w:pPr>
    </w:p>
    <w:p w14:paraId="4296154F" w14:textId="77777777" w:rsidR="000E0F61" w:rsidRPr="000E0F61" w:rsidRDefault="000E0F61" w:rsidP="000E0F61">
      <w:pPr>
        <w:rPr>
          <w:rFonts w:eastAsia="Aptos"/>
        </w:rPr>
      </w:pPr>
    </w:p>
    <w:p w14:paraId="12BC4F38" w14:textId="77777777" w:rsidR="000E0F61" w:rsidRDefault="000E0F61" w:rsidP="000E0F61">
      <w:pPr>
        <w:rPr>
          <w:rFonts w:eastAsia="Aptos"/>
        </w:rPr>
      </w:pPr>
    </w:p>
    <w:p w14:paraId="5D37D0D0" w14:textId="77777777" w:rsidR="00C11A25" w:rsidRDefault="00C11A25" w:rsidP="000E0F61">
      <w:pPr>
        <w:rPr>
          <w:rFonts w:eastAsia="Aptos"/>
        </w:rPr>
      </w:pPr>
    </w:p>
    <w:p w14:paraId="4152A19D"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proofErr w:type="spellStart"/>
      <w:r w:rsidRPr="000E0F61">
        <w:rPr>
          <w:rFonts w:ascii="Arial" w:eastAsia="Aptos" w:hAnsi="Arial"/>
          <w:b w:val="0"/>
          <w:bCs/>
          <w:lang w:val="en-US"/>
        </w:rPr>
        <w:lastRenderedPageBreak/>
        <w:t>Economiser</w:t>
      </w:r>
      <w:proofErr w:type="spellEnd"/>
      <w:r w:rsidRPr="000E0F61">
        <w:rPr>
          <w:rFonts w:ascii="Arial" w:eastAsia="Aptos" w:hAnsi="Arial"/>
          <w:b w:val="0"/>
          <w:bCs/>
          <w:lang w:val="en-US"/>
        </w:rPr>
        <w:t xml:space="preserve"> inlet header to the final superheater outlet header.</w:t>
      </w:r>
    </w:p>
    <w:p w14:paraId="1A0EED0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Reheater inlet header and final reheater outlet header.</w:t>
      </w:r>
    </w:p>
    <w:p w14:paraId="49A751EC"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All boiler internal small-bore pressure parts piping, headers, and stub-boxes.</w:t>
      </w:r>
    </w:p>
    <w:p w14:paraId="32FEAFAA"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All boilers drain lines, blowdown systems piping, </w:t>
      </w:r>
      <w:proofErr w:type="spellStart"/>
      <w:r w:rsidRPr="000E0F61">
        <w:rPr>
          <w:rFonts w:ascii="Arial" w:eastAsia="Aptos" w:hAnsi="Arial"/>
          <w:b w:val="0"/>
          <w:bCs/>
          <w:lang w:val="en-US"/>
        </w:rPr>
        <w:t>spraywater</w:t>
      </w:r>
      <w:proofErr w:type="spellEnd"/>
      <w:r w:rsidRPr="000E0F61">
        <w:rPr>
          <w:rFonts w:ascii="Arial" w:eastAsia="Aptos" w:hAnsi="Arial"/>
          <w:b w:val="0"/>
          <w:bCs/>
          <w:lang w:val="en-US"/>
        </w:rPr>
        <w:t xml:space="preserve"> system piping.</w:t>
      </w:r>
    </w:p>
    <w:p w14:paraId="6FA5D9E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Boiler start-up system piping and vent lines, including all associated valves. </w:t>
      </w:r>
    </w:p>
    <w:p w14:paraId="48A6831C"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jc w:val="left"/>
        <w:rPr>
          <w:rFonts w:ascii="Arial" w:eastAsia="Aptos" w:hAnsi="Arial"/>
          <w:b w:val="0"/>
          <w:bCs/>
          <w:lang w:val="en-US"/>
        </w:rPr>
      </w:pPr>
      <w:r w:rsidRPr="000E0F61">
        <w:rPr>
          <w:rFonts w:ascii="Arial" w:eastAsia="Aptos" w:hAnsi="Arial"/>
          <w:b w:val="0"/>
          <w:bCs/>
          <w:lang w:val="en-US"/>
        </w:rPr>
        <w:t>Boiler enclosure walls.</w:t>
      </w:r>
    </w:p>
    <w:p w14:paraId="3700A88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jc w:val="left"/>
        <w:rPr>
          <w:rFonts w:ascii="Arial" w:eastAsia="Aptos" w:hAnsi="Arial"/>
          <w:b w:val="0"/>
          <w:bCs/>
          <w:lang w:val="en-US"/>
        </w:rPr>
      </w:pPr>
      <w:r w:rsidRPr="000E0F61">
        <w:rPr>
          <w:rFonts w:ascii="Arial" w:eastAsia="Aptos" w:hAnsi="Arial"/>
          <w:b w:val="0"/>
          <w:bCs/>
          <w:lang w:val="en-US"/>
        </w:rPr>
        <w:t xml:space="preserve"> Boiler structures as described in Boiler Structure Inspections Manual 240-77801161 including platforms, beams, supports and boiler hangers.</w:t>
      </w:r>
    </w:p>
    <w:p w14:paraId="2F4F3231"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proofErr w:type="spellStart"/>
      <w:r w:rsidRPr="000E0F61">
        <w:rPr>
          <w:rFonts w:ascii="Arial" w:eastAsia="Aptos" w:hAnsi="Arial"/>
          <w:b w:val="0"/>
          <w:bCs/>
          <w:lang w:val="en-US"/>
        </w:rPr>
        <w:t>Sootblower</w:t>
      </w:r>
      <w:proofErr w:type="spellEnd"/>
      <w:r w:rsidRPr="000E0F61">
        <w:rPr>
          <w:rFonts w:ascii="Arial" w:eastAsia="Aptos" w:hAnsi="Arial"/>
          <w:b w:val="0"/>
          <w:bCs/>
          <w:lang w:val="en-US"/>
        </w:rPr>
        <w:t xml:space="preserve"> system.</w:t>
      </w:r>
    </w:p>
    <w:p w14:paraId="0C455D24"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Boiler pressure parts valves.</w:t>
      </w:r>
    </w:p>
    <w:p w14:paraId="5C12F1A9"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Boiler burners.</w:t>
      </w:r>
    </w:p>
    <w:p w14:paraId="5DCDDA74"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Boiler manholes. </w:t>
      </w:r>
    </w:p>
    <w:p w14:paraId="3D4269DC"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Boiler ash hoppers.</w:t>
      </w:r>
    </w:p>
    <w:p w14:paraId="37E3EEF8"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Boiler </w:t>
      </w:r>
      <w:proofErr w:type="spellStart"/>
      <w:r w:rsidRPr="000E0F61">
        <w:rPr>
          <w:rFonts w:ascii="Arial" w:eastAsia="Aptos" w:hAnsi="Arial"/>
          <w:b w:val="0"/>
          <w:bCs/>
          <w:lang w:val="en-US"/>
        </w:rPr>
        <w:t>auxilliary</w:t>
      </w:r>
      <w:proofErr w:type="spellEnd"/>
      <w:r w:rsidRPr="000E0F61">
        <w:rPr>
          <w:rFonts w:ascii="Arial" w:eastAsia="Aptos" w:hAnsi="Arial"/>
          <w:b w:val="0"/>
          <w:bCs/>
          <w:lang w:val="en-US"/>
        </w:rPr>
        <w:t xml:space="preserve"> steam range. </w:t>
      </w:r>
    </w:p>
    <w:p w14:paraId="3E5375F6"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Boiler drum.</w:t>
      </w:r>
    </w:p>
    <w:p w14:paraId="22E13E5A"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proofErr w:type="spellStart"/>
      <w:r w:rsidRPr="000E0F61">
        <w:rPr>
          <w:rFonts w:ascii="Arial" w:eastAsia="Aptos" w:hAnsi="Arial"/>
          <w:b w:val="0"/>
          <w:bCs/>
          <w:lang w:val="en-US"/>
        </w:rPr>
        <w:t>Auxilliary</w:t>
      </w:r>
      <w:proofErr w:type="spellEnd"/>
      <w:r w:rsidRPr="000E0F61">
        <w:rPr>
          <w:rFonts w:ascii="Arial" w:eastAsia="Aptos" w:hAnsi="Arial"/>
          <w:b w:val="0"/>
          <w:bCs/>
          <w:lang w:val="en-US"/>
        </w:rPr>
        <w:t xml:space="preserve"> boilers.</w:t>
      </w:r>
    </w:p>
    <w:p w14:paraId="3621D052"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Complete Main Steam piping system from final Superheater (SH) outlet header to Emergency Stop Valve (ESV) including bypass piping systems, bypass valves, safety valves, drain systems, attemperator systems, support systems.</w:t>
      </w:r>
    </w:p>
    <w:p w14:paraId="4A41BA85"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 Complete Hot Reheat piping system from final Reheater (RH) outlet header up to ESV inlet including bypass piping systems, bypass valves, safety valves, drain systems, support systems.</w:t>
      </w:r>
    </w:p>
    <w:p w14:paraId="569D6D4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 Complete Cold Reheat piping system from turbine casing connection up to inlet reheat header including bypass piping systems, bypass valves, safety valves, drain systems, support systems.</w:t>
      </w:r>
    </w:p>
    <w:p w14:paraId="70758139"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 xml:space="preserve">Complete Feedwater piping system from HP feed water pump outlet up to </w:t>
      </w:r>
      <w:proofErr w:type="spellStart"/>
      <w:r w:rsidRPr="000E0F61">
        <w:rPr>
          <w:rFonts w:ascii="Arial" w:eastAsia="Aptos" w:hAnsi="Arial"/>
          <w:b w:val="0"/>
          <w:bCs/>
          <w:lang w:val="en-US"/>
        </w:rPr>
        <w:t>economiser</w:t>
      </w:r>
      <w:proofErr w:type="spellEnd"/>
      <w:r w:rsidRPr="000E0F61">
        <w:rPr>
          <w:rFonts w:ascii="Arial" w:eastAsia="Aptos" w:hAnsi="Arial"/>
          <w:b w:val="0"/>
          <w:bCs/>
          <w:lang w:val="en-US"/>
        </w:rPr>
        <w:t xml:space="preserve"> inlet header including HP Heater bypass piping systems, bypass valves, safety valves, drain systems, support systems.</w:t>
      </w:r>
    </w:p>
    <w:p w14:paraId="66EB5866"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Turbine Loop pipes and steam penetrating pipes.</w:t>
      </w:r>
    </w:p>
    <w:p w14:paraId="6DAB2216" w14:textId="77777777" w:rsidR="00794203" w:rsidRPr="00712CFB"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b w:val="0"/>
          <w:lang w:val="en-US"/>
        </w:rPr>
      </w:pPr>
      <w:bookmarkStart w:id="243" w:name="_Toc177714085"/>
      <w:r w:rsidRPr="00712CFB">
        <w:rPr>
          <w:rFonts w:eastAsia="Aptos"/>
          <w:lang w:val="en-US"/>
        </w:rPr>
        <w:t>Non-exclusive scope</w:t>
      </w:r>
      <w:bookmarkEnd w:id="243"/>
    </w:p>
    <w:p w14:paraId="59478872" w14:textId="77777777" w:rsidR="00794203" w:rsidRPr="00712CFB" w:rsidRDefault="00794203" w:rsidP="004D2E93">
      <w:pPr>
        <w:spacing w:before="120" w:line="276" w:lineRule="auto"/>
        <w:contextualSpacing/>
        <w:rPr>
          <w:rFonts w:eastAsia="Aptos"/>
          <w:szCs w:val="22"/>
          <w:lang w:val="en-US"/>
        </w:rPr>
      </w:pPr>
      <w:r w:rsidRPr="00712CFB">
        <w:rPr>
          <w:rFonts w:eastAsia="Aptos"/>
          <w:szCs w:val="22"/>
          <w:lang w:val="en-US"/>
        </w:rPr>
        <w:t xml:space="preserve">Non-exclusive scope is defined as scope that, forms part of this contract </w:t>
      </w:r>
      <w:proofErr w:type="gramStart"/>
      <w:r w:rsidRPr="00712CFB">
        <w:rPr>
          <w:rFonts w:eastAsia="Aptos"/>
          <w:szCs w:val="22"/>
          <w:lang w:val="en-US"/>
        </w:rPr>
        <w:t>scope</w:t>
      </w:r>
      <w:proofErr w:type="gramEnd"/>
      <w:r w:rsidRPr="00712CFB">
        <w:rPr>
          <w:rFonts w:eastAsia="Aptos"/>
          <w:szCs w:val="22"/>
          <w:lang w:val="en-US"/>
        </w:rPr>
        <w:t xml:space="preserve"> but the selection of this scope will be determined on a site-by-site basis i.e. included in the station addendum. </w:t>
      </w:r>
    </w:p>
    <w:p w14:paraId="284A7154" w14:textId="77777777" w:rsidR="00794203" w:rsidRPr="00712CFB" w:rsidRDefault="00794203" w:rsidP="004D2E93">
      <w:pPr>
        <w:spacing w:before="360" w:line="276" w:lineRule="auto"/>
        <w:contextualSpacing/>
        <w:rPr>
          <w:rFonts w:eastAsia="Aptos"/>
          <w:szCs w:val="22"/>
          <w:lang w:val="en-US"/>
        </w:rPr>
      </w:pPr>
    </w:p>
    <w:p w14:paraId="4AEA7D48" w14:textId="77777777" w:rsidR="00794203" w:rsidRPr="000E0F61" w:rsidRDefault="00794203" w:rsidP="004D2E93">
      <w:pPr>
        <w:spacing w:before="360" w:line="276" w:lineRule="auto"/>
        <w:contextualSpacing/>
        <w:rPr>
          <w:rFonts w:eastAsia="Aptos"/>
          <w:szCs w:val="22"/>
          <w:lang w:val="en-US"/>
        </w:rPr>
      </w:pPr>
      <w:r w:rsidRPr="00712CFB">
        <w:rPr>
          <w:rFonts w:eastAsia="Aptos"/>
          <w:szCs w:val="22"/>
          <w:lang w:val="en-US"/>
        </w:rPr>
        <w:t>Contract rates will apply where applicable to determine the scope cost as and when required. Non-exclusive scope is as follows:</w:t>
      </w:r>
    </w:p>
    <w:p w14:paraId="20D4FDDD" w14:textId="77777777" w:rsidR="000E0F61" w:rsidRPr="000E0F61" w:rsidRDefault="000E0F61" w:rsidP="004D2E93">
      <w:pPr>
        <w:spacing w:before="360" w:line="276" w:lineRule="auto"/>
        <w:contextualSpacing/>
        <w:rPr>
          <w:rFonts w:eastAsia="Aptos"/>
          <w:szCs w:val="22"/>
          <w:lang w:val="en-US"/>
        </w:rPr>
      </w:pPr>
    </w:p>
    <w:p w14:paraId="261BBE6F" w14:textId="77777777" w:rsidR="000E0F61" w:rsidRPr="000E0F61" w:rsidRDefault="000E0F61" w:rsidP="004D2E93">
      <w:pPr>
        <w:spacing w:before="360" w:line="276" w:lineRule="auto"/>
        <w:contextualSpacing/>
        <w:rPr>
          <w:rFonts w:eastAsia="Aptos"/>
          <w:szCs w:val="22"/>
          <w:lang w:val="en-US"/>
        </w:rPr>
      </w:pPr>
    </w:p>
    <w:p w14:paraId="1165762E" w14:textId="77777777" w:rsidR="000E0F61" w:rsidRPr="000E0F61" w:rsidRDefault="000E0F61" w:rsidP="004D2E93">
      <w:pPr>
        <w:spacing w:before="360" w:line="276" w:lineRule="auto"/>
        <w:contextualSpacing/>
        <w:rPr>
          <w:rFonts w:eastAsia="Aptos"/>
          <w:szCs w:val="22"/>
          <w:lang w:val="en-US"/>
        </w:rPr>
      </w:pPr>
    </w:p>
    <w:p w14:paraId="7C736B9E" w14:textId="77777777" w:rsidR="000E0F61" w:rsidRPr="000E0F61" w:rsidRDefault="000E0F61" w:rsidP="004D2E93">
      <w:pPr>
        <w:spacing w:before="360" w:line="276" w:lineRule="auto"/>
        <w:contextualSpacing/>
        <w:rPr>
          <w:rFonts w:eastAsia="Aptos"/>
          <w:szCs w:val="22"/>
          <w:lang w:val="en-US"/>
        </w:rPr>
      </w:pPr>
    </w:p>
    <w:p w14:paraId="72F49357" w14:textId="77777777" w:rsidR="000E0F61" w:rsidRPr="000E0F61" w:rsidRDefault="000E0F61" w:rsidP="004D2E93">
      <w:pPr>
        <w:spacing w:before="360" w:line="276" w:lineRule="auto"/>
        <w:contextualSpacing/>
        <w:rPr>
          <w:rFonts w:eastAsia="Aptos"/>
          <w:szCs w:val="22"/>
          <w:lang w:val="en-US"/>
        </w:rPr>
      </w:pPr>
    </w:p>
    <w:p w14:paraId="2BC5760E" w14:textId="77777777" w:rsidR="000E0F61" w:rsidRPr="000E0F61" w:rsidRDefault="000E0F61" w:rsidP="004D2E93">
      <w:pPr>
        <w:spacing w:before="360" w:line="276" w:lineRule="auto"/>
        <w:contextualSpacing/>
        <w:rPr>
          <w:rFonts w:eastAsia="Aptos"/>
          <w:szCs w:val="22"/>
          <w:lang w:val="en-US"/>
        </w:rPr>
      </w:pPr>
    </w:p>
    <w:p w14:paraId="514EBDE4" w14:textId="77777777" w:rsidR="000E0F61" w:rsidRPr="000E0F61" w:rsidRDefault="000E0F61" w:rsidP="004D2E93">
      <w:pPr>
        <w:spacing w:before="360" w:line="276" w:lineRule="auto"/>
        <w:contextualSpacing/>
        <w:rPr>
          <w:rFonts w:eastAsia="Aptos"/>
          <w:szCs w:val="22"/>
          <w:lang w:val="en-US"/>
        </w:rPr>
      </w:pPr>
    </w:p>
    <w:p w14:paraId="54D7C69E" w14:textId="77777777" w:rsidR="000E0F61" w:rsidRPr="000E0F61" w:rsidRDefault="000E0F61" w:rsidP="004D2E93">
      <w:pPr>
        <w:spacing w:before="360" w:line="276" w:lineRule="auto"/>
        <w:contextualSpacing/>
        <w:rPr>
          <w:rFonts w:eastAsia="Aptos"/>
          <w:szCs w:val="22"/>
          <w:lang w:val="en-US"/>
        </w:rPr>
      </w:pPr>
    </w:p>
    <w:p w14:paraId="74EB7FB9" w14:textId="77777777" w:rsidR="00C11A25" w:rsidRPr="00C11A25" w:rsidRDefault="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C11A25">
        <w:rPr>
          <w:rFonts w:ascii="Arial" w:eastAsia="Aptos" w:hAnsi="Arial"/>
          <w:b w:val="0"/>
          <w:bCs/>
          <w:lang w:val="en-US"/>
        </w:rPr>
        <w:t>Lifeline installation</w:t>
      </w:r>
      <w:bookmarkEnd w:id="240"/>
      <w:bookmarkEnd w:id="241"/>
    </w:p>
    <w:p w14:paraId="098FE4BB" w14:textId="77777777" w:rsidR="00C11A25" w:rsidRPr="00C11A25" w:rsidRDefault="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C11A25">
        <w:rPr>
          <w:rFonts w:ascii="Arial" w:eastAsia="Aptos" w:hAnsi="Arial"/>
          <w:b w:val="0"/>
          <w:bCs/>
          <w:lang w:val="en-US"/>
        </w:rPr>
        <w:t>Asbestos disposal</w:t>
      </w:r>
      <w:r w:rsidR="003C2593" w:rsidRPr="00C11A25">
        <w:rPr>
          <w:rFonts w:ascii="Arial" w:eastAsia="Aptos" w:hAnsi="Arial"/>
          <w:b w:val="0"/>
          <w:bCs/>
          <w:lang w:val="en-US"/>
        </w:rPr>
        <w:t xml:space="preserve"> </w:t>
      </w:r>
    </w:p>
    <w:p w14:paraId="70468B9C" w14:textId="77777777" w:rsidR="00794203" w:rsidRPr="00C11A25" w:rsidRDefault="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C11A25">
        <w:rPr>
          <w:rFonts w:ascii="Arial" w:eastAsia="Aptos" w:hAnsi="Arial"/>
          <w:b w:val="0"/>
          <w:bCs/>
          <w:lang w:val="en-US"/>
        </w:rPr>
        <w:t>Aluminum sheet replacement on the turbine plant</w:t>
      </w:r>
      <w:r w:rsidR="003C2593" w:rsidRPr="00C11A25">
        <w:rPr>
          <w:rFonts w:ascii="Arial" w:eastAsia="Aptos" w:hAnsi="Arial"/>
          <w:b w:val="0"/>
          <w:bCs/>
          <w:lang w:val="en-US"/>
        </w:rPr>
        <w:t xml:space="preserve"> </w:t>
      </w:r>
    </w:p>
    <w:p w14:paraId="5D66C9EB" w14:textId="77777777" w:rsidR="00794203" w:rsidRPr="00C11A25"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jc w:val="left"/>
        <w:rPr>
          <w:rFonts w:eastAsia="Aptos"/>
          <w:b w:val="0"/>
          <w:bCs/>
          <w:lang w:val="en-US"/>
        </w:rPr>
      </w:pPr>
      <w:r w:rsidRPr="00C11A25">
        <w:rPr>
          <w:rFonts w:eastAsia="Aptos"/>
          <w:b w:val="0"/>
          <w:bCs/>
          <w:lang w:val="en-US"/>
        </w:rPr>
        <w:t>Ceramic wool replacement</w:t>
      </w:r>
    </w:p>
    <w:p w14:paraId="4B5D2C17" w14:textId="77777777" w:rsidR="00794203" w:rsidRPr="00C11A25"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rPr>
          <w:rFonts w:eastAsia="Aptos"/>
          <w:lang w:val="en-US"/>
        </w:rPr>
      </w:pPr>
      <w:bookmarkStart w:id="244" w:name="_Toc177714086"/>
      <w:r w:rsidRPr="00C11A25">
        <w:rPr>
          <w:rFonts w:eastAsia="Aptos"/>
          <w:lang w:val="en-US"/>
        </w:rPr>
        <w:t>SITE ADDENDUM REQUIREMENTs</w:t>
      </w:r>
      <w:bookmarkEnd w:id="244"/>
    </w:p>
    <w:p w14:paraId="50714186" w14:textId="77777777" w:rsidR="00794203" w:rsidRPr="00C11A25" w:rsidRDefault="00794203" w:rsidP="004D2E93">
      <w:pPr>
        <w:pStyle w:val="BodyText"/>
        <w:rPr>
          <w:rFonts w:eastAsia="Aptos"/>
          <w:lang w:val="en-US"/>
        </w:rPr>
      </w:pPr>
      <w:r w:rsidRPr="00C11A25">
        <w:rPr>
          <w:rFonts w:eastAsia="Aptos"/>
          <w:lang w:val="en-US"/>
        </w:rPr>
        <w:t xml:space="preserve">The site addendum document may be prepared for each specific site and shall strictly be confined to the recording of site operational requirements as shown in Appendix A. </w:t>
      </w:r>
    </w:p>
    <w:p w14:paraId="23EBA359" w14:textId="77777777" w:rsidR="00794203" w:rsidRPr="000E0F61" w:rsidRDefault="00794203" w:rsidP="004D2E93">
      <w:pPr>
        <w:pStyle w:val="BodyText"/>
        <w:rPr>
          <w:rFonts w:eastAsia="Aptos"/>
          <w:lang w:val="en-US"/>
        </w:rPr>
      </w:pPr>
      <w:r w:rsidRPr="00C11A25">
        <w:rPr>
          <w:rFonts w:eastAsia="Aptos"/>
          <w:lang w:val="en-US"/>
        </w:rPr>
        <w:t>The addendum shall not be used to introduce new scope and the additional priced items.</w:t>
      </w:r>
      <w:r w:rsidRPr="000E0F61">
        <w:rPr>
          <w:rFonts w:eastAsia="Aptos"/>
          <w:lang w:val="en-US"/>
        </w:rPr>
        <w:t xml:space="preserve"> </w:t>
      </w:r>
    </w:p>
    <w:p w14:paraId="21E655DD" w14:textId="77777777" w:rsidR="00794203" w:rsidRPr="000E0F61" w:rsidRDefault="00794203" w:rsidP="004D2E93">
      <w:pPr>
        <w:pStyle w:val="BodyText"/>
        <w:rPr>
          <w:rFonts w:eastAsia="Aptos"/>
          <w:lang w:val="en-US"/>
        </w:rPr>
      </w:pPr>
    </w:p>
    <w:p w14:paraId="1C78D288" w14:textId="77777777" w:rsidR="000E0F61" w:rsidRPr="000E0F61" w:rsidRDefault="000E0F61" w:rsidP="004D2E93">
      <w:pPr>
        <w:pStyle w:val="BodyText"/>
        <w:rPr>
          <w:rFonts w:eastAsia="Aptos"/>
          <w:highlight w:val="yellow"/>
          <w:lang w:val="en-US"/>
        </w:rPr>
      </w:pPr>
    </w:p>
    <w:p w14:paraId="62317DAD" w14:textId="77777777" w:rsidR="000E0F61" w:rsidRPr="000E0F61" w:rsidRDefault="000E0F61" w:rsidP="004D2E93">
      <w:pPr>
        <w:pStyle w:val="BodyText"/>
        <w:rPr>
          <w:rFonts w:eastAsia="Aptos"/>
          <w:highlight w:val="yellow"/>
          <w:lang w:val="en-US"/>
        </w:rPr>
      </w:pPr>
    </w:p>
    <w:p w14:paraId="1FAF409F" w14:textId="77777777" w:rsidR="000E0F61" w:rsidRPr="000E0F61" w:rsidRDefault="000E0F61" w:rsidP="004D2E93">
      <w:pPr>
        <w:pStyle w:val="BodyText"/>
        <w:rPr>
          <w:rFonts w:eastAsia="Aptos"/>
          <w:highlight w:val="yellow"/>
          <w:lang w:val="en-US"/>
        </w:rPr>
      </w:pPr>
    </w:p>
    <w:p w14:paraId="214EE762" w14:textId="77777777" w:rsidR="000E0F61" w:rsidRPr="000E0F61" w:rsidRDefault="000E0F61" w:rsidP="004D2E93">
      <w:pPr>
        <w:pStyle w:val="BodyText"/>
        <w:rPr>
          <w:rFonts w:eastAsia="Aptos"/>
          <w:highlight w:val="yellow"/>
          <w:lang w:val="en-US"/>
        </w:rPr>
      </w:pPr>
    </w:p>
    <w:p w14:paraId="6B0F6959" w14:textId="77777777" w:rsidR="000E0F61" w:rsidRPr="000E0F61" w:rsidRDefault="000E0F61" w:rsidP="004D2E93">
      <w:pPr>
        <w:pStyle w:val="BodyText"/>
        <w:rPr>
          <w:rFonts w:eastAsia="Aptos"/>
          <w:highlight w:val="yellow"/>
          <w:lang w:val="en-US"/>
        </w:rPr>
      </w:pPr>
    </w:p>
    <w:p w14:paraId="494977DD" w14:textId="77777777" w:rsidR="000E0F61" w:rsidRDefault="000E0F61" w:rsidP="004D2E93">
      <w:pPr>
        <w:pStyle w:val="BodyText"/>
        <w:rPr>
          <w:rFonts w:eastAsia="Aptos"/>
          <w:highlight w:val="yellow"/>
          <w:lang w:val="en-US"/>
        </w:rPr>
      </w:pPr>
    </w:p>
    <w:p w14:paraId="22882EEE" w14:textId="77777777" w:rsidR="00607CEB" w:rsidRDefault="00607CEB" w:rsidP="00607CEB">
      <w:pPr>
        <w:pStyle w:val="Heading1"/>
        <w:keepLines/>
        <w:numPr>
          <w:ilvl w:val="0"/>
          <w:numId w:val="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jc w:val="left"/>
      </w:pPr>
      <w:bookmarkStart w:id="245" w:name="_Toc499626464"/>
      <w:bookmarkStart w:id="246" w:name="_Toc177714087"/>
    </w:p>
    <w:p w14:paraId="5D7D2B8A" w14:textId="77777777" w:rsidR="00794203" w:rsidRDefault="00C11A25"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jc w:val="left"/>
      </w:pPr>
      <w:r>
        <w:t>S</w:t>
      </w:r>
      <w:r w:rsidR="00794203">
        <w:t>caffold and insulation requirements</w:t>
      </w:r>
      <w:bookmarkEnd w:id="245"/>
      <w:bookmarkEnd w:id="246"/>
      <w:r w:rsidR="00794203">
        <w:t xml:space="preserve"> </w:t>
      </w:r>
    </w:p>
    <w:p w14:paraId="25FC2720"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lang w:val="en-US"/>
        </w:rPr>
      </w:pPr>
      <w:bookmarkStart w:id="247" w:name="_Toc172541887"/>
      <w:bookmarkStart w:id="248" w:name="_Toc177714088"/>
      <w:bookmarkStart w:id="249" w:name="_Toc499626067"/>
      <w:bookmarkStart w:id="250" w:name="_Toc499626465"/>
      <w:bookmarkStart w:id="251" w:name="_Toc166482094"/>
      <w:r w:rsidRPr="000E0F61">
        <w:rPr>
          <w:rFonts w:eastAsia="Aptos"/>
          <w:lang w:val="en-US"/>
        </w:rPr>
        <w:t xml:space="preserve">Design, supply, erecting and dismantling of </w:t>
      </w:r>
      <w:bookmarkEnd w:id="247"/>
      <w:bookmarkEnd w:id="248"/>
      <w:r w:rsidRPr="000E0F61">
        <w:rPr>
          <w:rFonts w:eastAsia="Aptos"/>
          <w:lang w:val="en-US"/>
        </w:rPr>
        <w:t xml:space="preserve">scaffolding. </w:t>
      </w:r>
    </w:p>
    <w:p w14:paraId="5575AFDF"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252" w:name="_Toc172540260"/>
      <w:bookmarkStart w:id="253" w:name="_Toc172541888"/>
      <w:r w:rsidRPr="000E0F61">
        <w:rPr>
          <w:rFonts w:ascii="Arial" w:eastAsia="Aptos" w:hAnsi="Arial"/>
          <w:b w:val="0"/>
          <w:bCs/>
          <w:lang w:val="en-US"/>
        </w:rPr>
        <w:t xml:space="preserve">The erection and dismantling of scaffolding in a Power Station environment </w:t>
      </w:r>
      <w:proofErr w:type="gramStart"/>
      <w:r w:rsidRPr="000E0F61">
        <w:rPr>
          <w:rFonts w:ascii="Arial" w:eastAsia="Aptos" w:hAnsi="Arial"/>
          <w:b w:val="0"/>
          <w:bCs/>
          <w:lang w:val="en-US"/>
        </w:rPr>
        <w:t>is</w:t>
      </w:r>
      <w:proofErr w:type="gramEnd"/>
      <w:r w:rsidRPr="000E0F61">
        <w:rPr>
          <w:rFonts w:ascii="Arial" w:eastAsia="Aptos" w:hAnsi="Arial"/>
          <w:b w:val="0"/>
          <w:bCs/>
          <w:lang w:val="en-US"/>
        </w:rPr>
        <w:t xml:space="preserve"> a high risk activity. The Contractor adheres strictly to the Employer’s safety regulations and precautions.</w:t>
      </w:r>
      <w:bookmarkEnd w:id="252"/>
      <w:bookmarkEnd w:id="253"/>
    </w:p>
    <w:p w14:paraId="1EE8CF29"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254" w:name="_Toc172540261"/>
      <w:bookmarkStart w:id="255" w:name="_Toc172541889"/>
      <w:r w:rsidRPr="000E0F61">
        <w:rPr>
          <w:rFonts w:ascii="Arial" w:eastAsia="Aptos" w:hAnsi="Arial"/>
          <w:b w:val="0"/>
          <w:bCs/>
          <w:lang w:val="en-US"/>
        </w:rPr>
        <w:t>The Contractor is responsible for the design of all specialised scaffolds.</w:t>
      </w:r>
      <w:bookmarkEnd w:id="254"/>
      <w:bookmarkEnd w:id="255"/>
    </w:p>
    <w:p w14:paraId="646026D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256" w:name="_Toc172540262"/>
      <w:bookmarkStart w:id="257" w:name="_Toc172541890"/>
      <w:r w:rsidRPr="000E0F61">
        <w:rPr>
          <w:rFonts w:ascii="Arial" w:eastAsia="Aptos" w:hAnsi="Arial"/>
          <w:b w:val="0"/>
          <w:bCs/>
          <w:lang w:val="en-US"/>
        </w:rPr>
        <w:t xml:space="preserve">A red board indicating “unsafe” scaffold will be attached to any new built scaffold until the necessary inspection is done by an </w:t>
      </w:r>
      <w:proofErr w:type="spellStart"/>
      <w:r w:rsidRPr="000E0F61">
        <w:rPr>
          <w:rFonts w:ascii="Arial" w:eastAsia="Aptos" w:hAnsi="Arial"/>
          <w:b w:val="0"/>
          <w:bCs/>
          <w:lang w:val="en-US"/>
        </w:rPr>
        <w:t>authorised</w:t>
      </w:r>
      <w:proofErr w:type="spellEnd"/>
      <w:r w:rsidRPr="000E0F61">
        <w:rPr>
          <w:rFonts w:ascii="Arial" w:eastAsia="Aptos" w:hAnsi="Arial"/>
          <w:b w:val="0"/>
          <w:bCs/>
          <w:lang w:val="en-US"/>
        </w:rPr>
        <w:t xml:space="preserve"> scaffold inspector and then a “green safe” board must be attached.</w:t>
      </w:r>
      <w:bookmarkEnd w:id="256"/>
      <w:bookmarkEnd w:id="257"/>
    </w:p>
    <w:p w14:paraId="57BFFDB8"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258" w:name="_Toc172540263"/>
      <w:bookmarkStart w:id="259" w:name="_Toc172541891"/>
      <w:r w:rsidRPr="000E0F61">
        <w:rPr>
          <w:rFonts w:ascii="Arial" w:eastAsia="Aptos" w:hAnsi="Arial"/>
          <w:b w:val="0"/>
          <w:bCs/>
          <w:lang w:val="en-US"/>
        </w:rPr>
        <w:t>No scaffold is used before the necessary safety inspection is done and the scaffold certified safe for use (sign indicating “scaffold safe or unsafe”).</w:t>
      </w:r>
      <w:bookmarkEnd w:id="258"/>
      <w:bookmarkEnd w:id="259"/>
    </w:p>
    <w:p w14:paraId="7B756B55"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260" w:name="_Toc172540264"/>
      <w:bookmarkStart w:id="261" w:name="_Toc172541892"/>
      <w:r w:rsidRPr="000E0F61">
        <w:rPr>
          <w:rFonts w:ascii="Arial" w:eastAsia="Aptos" w:hAnsi="Arial"/>
          <w:b w:val="0"/>
          <w:bCs/>
          <w:lang w:val="en-US"/>
        </w:rPr>
        <w:t>The Contractor is responsible to inspect all scaffolds for safety and keeps a record thereof noted on a weekly check sheet.</w:t>
      </w:r>
      <w:bookmarkEnd w:id="260"/>
      <w:bookmarkEnd w:id="261"/>
      <w:r w:rsidRPr="000E0F61">
        <w:rPr>
          <w:rFonts w:ascii="Arial" w:eastAsia="Aptos" w:hAnsi="Arial"/>
          <w:b w:val="0"/>
          <w:bCs/>
          <w:lang w:val="en-US"/>
        </w:rPr>
        <w:t xml:space="preserve"> </w:t>
      </w:r>
    </w:p>
    <w:p w14:paraId="62A3A6D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r w:rsidRPr="000E0F61">
        <w:rPr>
          <w:rFonts w:ascii="Arial" w:eastAsia="Aptos" w:hAnsi="Arial"/>
          <w:b w:val="0"/>
          <w:bCs/>
          <w:lang w:val="en-US"/>
        </w:rPr>
        <w:t>The Contractor must ensure that all scaffold materials are clearly marked for easy identification.</w:t>
      </w:r>
    </w:p>
    <w:p w14:paraId="3B4590C1"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lang w:val="en-US"/>
        </w:rPr>
      </w:pPr>
      <w:bookmarkStart w:id="262" w:name="_Toc172541897"/>
      <w:bookmarkStart w:id="263" w:name="_Toc177714089"/>
      <w:r w:rsidRPr="000E0F61">
        <w:rPr>
          <w:rFonts w:eastAsia="Aptos"/>
          <w:lang w:val="en-US"/>
        </w:rPr>
        <w:t>Removal and installation of thermal insulation and cladding</w:t>
      </w:r>
      <w:bookmarkEnd w:id="262"/>
      <w:bookmarkEnd w:id="263"/>
      <w:r w:rsidRPr="000E0F61">
        <w:rPr>
          <w:rFonts w:eastAsia="Aptos"/>
          <w:lang w:val="en-US"/>
        </w:rPr>
        <w:t xml:space="preserve"> </w:t>
      </w:r>
    </w:p>
    <w:p w14:paraId="76CF0A7C" w14:textId="77777777" w:rsidR="00794203" w:rsidRPr="00897B5E"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64" w:name="_Toc172540270"/>
      <w:bookmarkStart w:id="265" w:name="_Toc172541898"/>
      <w:r w:rsidRPr="00897B5E">
        <w:rPr>
          <w:rFonts w:ascii="Arial" w:hAnsi="Arial"/>
          <w:b w:val="0"/>
          <w:bCs/>
        </w:rPr>
        <w:t>The Contractor is not permitted to weld onto any Plant including high pressure vessels, headers and pipe work. No welding on Plant will be permitted prior to the necessary approval given formally by the Employer’s representative.</w:t>
      </w:r>
      <w:bookmarkEnd w:id="264"/>
      <w:bookmarkEnd w:id="265"/>
    </w:p>
    <w:p w14:paraId="7FD23719" w14:textId="77777777" w:rsidR="00794203" w:rsidRPr="00897B5E"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66" w:name="_Toc172540271"/>
      <w:bookmarkStart w:id="267" w:name="_Toc172541899"/>
      <w:r w:rsidRPr="00897B5E">
        <w:rPr>
          <w:rFonts w:ascii="Arial" w:hAnsi="Arial"/>
          <w:b w:val="0"/>
          <w:bCs/>
        </w:rPr>
        <w:t>The Contractor assesses the condition of existing cladding and notifies the Employer’s representative of any cladding that requires replacement. The Employer’s representative approves replacement notification before the Contractor starts replacing existing cladding.</w:t>
      </w:r>
      <w:bookmarkEnd w:id="266"/>
      <w:bookmarkEnd w:id="267"/>
    </w:p>
    <w:p w14:paraId="3E98A441" w14:textId="77777777" w:rsidR="00794203" w:rsidRPr="00897B5E"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68" w:name="_Toc172540272"/>
      <w:bookmarkStart w:id="269" w:name="_Toc172541900"/>
      <w:r w:rsidRPr="00897B5E">
        <w:rPr>
          <w:rFonts w:ascii="Arial" w:hAnsi="Arial"/>
          <w:b w:val="0"/>
          <w:bCs/>
        </w:rPr>
        <w:t>The Contractor supplies and fits plastic sheets over floors, gratings, and plant surrounding the areas where lagging is removed, to effectively prevent littering of lagging in the surrounding area. The contractor will ensure that any insulation spillage onto the surrounding areas is cleaned immediately.</w:t>
      </w:r>
      <w:bookmarkEnd w:id="268"/>
      <w:bookmarkEnd w:id="269"/>
      <w:r w:rsidRPr="00897B5E">
        <w:rPr>
          <w:rFonts w:ascii="Arial" w:hAnsi="Arial"/>
          <w:b w:val="0"/>
          <w:bCs/>
        </w:rPr>
        <w:t xml:space="preserve"> </w:t>
      </w:r>
    </w:p>
    <w:p w14:paraId="00E23A4B"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70" w:name="_Toc172540273"/>
      <w:bookmarkStart w:id="271" w:name="_Toc172541901"/>
      <w:r w:rsidRPr="00897B5E">
        <w:rPr>
          <w:rFonts w:ascii="Arial" w:hAnsi="Arial"/>
          <w:b w:val="0"/>
          <w:bCs/>
        </w:rPr>
        <w:t>Old lagging is discarded in plastic bags and placed in a designated area approved by the Employer’s representative.</w:t>
      </w:r>
      <w:bookmarkStart w:id="272" w:name="_Toc172540274"/>
      <w:bookmarkStart w:id="273" w:name="_Toc172541902"/>
      <w:bookmarkEnd w:id="270"/>
      <w:bookmarkEnd w:id="271"/>
      <w:r>
        <w:rPr>
          <w:rFonts w:ascii="Arial" w:hAnsi="Arial"/>
          <w:b w:val="0"/>
          <w:bCs/>
        </w:rPr>
        <w:t xml:space="preserve"> </w:t>
      </w:r>
    </w:p>
    <w:p w14:paraId="01E2F936"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r>
        <w:rPr>
          <w:rFonts w:ascii="Arial" w:hAnsi="Arial"/>
          <w:b w:val="0"/>
          <w:bCs/>
        </w:rPr>
        <w:t xml:space="preserve">The </w:t>
      </w:r>
      <w:r w:rsidRPr="00931419">
        <w:rPr>
          <w:rFonts w:ascii="Arial" w:hAnsi="Arial"/>
          <w:b w:val="0"/>
          <w:bCs/>
        </w:rPr>
        <w:t>Contractor must ensure housekeeping in all areas after insulation and cladding replacement activities</w:t>
      </w:r>
      <w:r>
        <w:rPr>
          <w:rFonts w:ascii="Arial" w:hAnsi="Arial"/>
          <w:b w:val="0"/>
          <w:bCs/>
        </w:rPr>
        <w:t>.</w:t>
      </w:r>
    </w:p>
    <w:p w14:paraId="7B7F354D" w14:textId="77777777" w:rsidR="00794203" w:rsidRPr="00F569C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r w:rsidRPr="00F569C3">
        <w:rPr>
          <w:rFonts w:ascii="Arial" w:hAnsi="Arial"/>
          <w:b w:val="0"/>
          <w:bCs/>
        </w:rPr>
        <w:t>The Contractor puts measures in place to prevent damage to the Employer’s equipment when performing the Services. The cost for replacing or repairing any damage to the Employer’s equipment is for the Contractor’s account.</w:t>
      </w:r>
      <w:bookmarkEnd w:id="272"/>
      <w:bookmarkEnd w:id="273"/>
    </w:p>
    <w:p w14:paraId="5A2CC883" w14:textId="77777777" w:rsidR="00794203" w:rsidRPr="00053E97"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74" w:name="_Toc172540275"/>
      <w:bookmarkStart w:id="275" w:name="_Toc172541903"/>
      <w:r w:rsidRPr="00053E97">
        <w:rPr>
          <w:rFonts w:ascii="Arial" w:hAnsi="Arial"/>
          <w:b w:val="0"/>
          <w:bCs/>
        </w:rPr>
        <w:t>The Contractor will be required to ensure that where asbestos materials are handled, that they comply with asbestos regulation of the occupational health and safety Act 85 of 1993.</w:t>
      </w:r>
      <w:bookmarkEnd w:id="274"/>
      <w:bookmarkEnd w:id="275"/>
    </w:p>
    <w:p w14:paraId="03152CB9" w14:textId="77777777" w:rsidR="00794203" w:rsidRPr="00897B5E"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76" w:name="_Toc172540276"/>
      <w:bookmarkStart w:id="277" w:name="_Toc172541904"/>
      <w:r w:rsidRPr="00897B5E">
        <w:rPr>
          <w:rFonts w:ascii="Arial" w:hAnsi="Arial"/>
          <w:b w:val="0"/>
          <w:bCs/>
        </w:rPr>
        <w:t>Dust levels are to be maintained below those referred to in Eskom Procedures and Standards.</w:t>
      </w:r>
      <w:bookmarkEnd w:id="276"/>
      <w:bookmarkEnd w:id="277"/>
    </w:p>
    <w:p w14:paraId="5E617498"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78" w:name="_Toc172540277"/>
      <w:bookmarkStart w:id="279" w:name="_Toc172541905"/>
      <w:r w:rsidRPr="000A0CD8">
        <w:rPr>
          <w:rFonts w:ascii="Arial" w:hAnsi="Arial"/>
          <w:b w:val="0"/>
          <w:bCs/>
        </w:rPr>
        <w:t>The Contractor or</w:t>
      </w:r>
      <w:r>
        <w:rPr>
          <w:rFonts w:ascii="Arial" w:hAnsi="Arial"/>
          <w:b w:val="0"/>
          <w:bCs/>
        </w:rPr>
        <w:t xml:space="preserve"> appointed</w:t>
      </w:r>
      <w:r w:rsidRPr="000A0CD8">
        <w:rPr>
          <w:rFonts w:ascii="Arial" w:hAnsi="Arial"/>
          <w:b w:val="0"/>
          <w:bCs/>
        </w:rPr>
        <w:t xml:space="preserve"> subcontractor shall be accredited by the Department of Labour and the Employme</w:t>
      </w:r>
      <w:r>
        <w:rPr>
          <w:rFonts w:ascii="Arial" w:hAnsi="Arial"/>
          <w:b w:val="0"/>
          <w:bCs/>
        </w:rPr>
        <w:t>nt</w:t>
      </w:r>
      <w:r w:rsidRPr="000A0CD8">
        <w:rPr>
          <w:rFonts w:ascii="Arial" w:hAnsi="Arial"/>
          <w:b w:val="0"/>
          <w:bCs/>
        </w:rPr>
        <w:t xml:space="preserve"> to handle asbestos. Loss of accreditation may result in termination of the contract.</w:t>
      </w:r>
      <w:bookmarkStart w:id="280" w:name="_Toc172540278"/>
      <w:bookmarkStart w:id="281" w:name="_Toc172541906"/>
      <w:bookmarkEnd w:id="278"/>
      <w:bookmarkEnd w:id="279"/>
    </w:p>
    <w:p w14:paraId="5BC2DEAF"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r w:rsidRPr="0007480F">
        <w:rPr>
          <w:rFonts w:ascii="Arial" w:hAnsi="Arial"/>
          <w:b w:val="0"/>
          <w:bCs/>
        </w:rPr>
        <w:t>The Employer’s representative reserves the right to inspect and carry out any checks of the Service</w:t>
      </w:r>
      <w:r w:rsidRPr="004E3D5E">
        <w:rPr>
          <w:rFonts w:ascii="Arial" w:hAnsi="Arial"/>
          <w:b w:val="0"/>
          <w:bCs/>
        </w:rPr>
        <w:t>.</w:t>
      </w:r>
      <w:bookmarkEnd w:id="280"/>
      <w:bookmarkEnd w:id="281"/>
    </w:p>
    <w:p w14:paraId="5DE5CCE5" w14:textId="77777777" w:rsidR="00794203" w:rsidRDefault="00794203">
      <w:pPr>
        <w:rPr>
          <w:b/>
          <w:bCs/>
        </w:rPr>
      </w:pPr>
      <w:r>
        <w:rPr>
          <w:b/>
          <w:bCs/>
        </w:rPr>
        <w:br w:type="page"/>
      </w:r>
    </w:p>
    <w:p w14:paraId="53F2478E" w14:textId="77777777" w:rsidR="000E0F61" w:rsidRDefault="000E0F61">
      <w:pPr>
        <w:rPr>
          <w:b/>
          <w:bCs/>
        </w:rPr>
      </w:pPr>
    </w:p>
    <w:p w14:paraId="10AFEEAD"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lang w:val="en-US"/>
        </w:rPr>
      </w:pPr>
      <w:bookmarkStart w:id="282" w:name="_Toc172541907"/>
      <w:bookmarkStart w:id="283" w:name="_Toc177714090"/>
      <w:r w:rsidRPr="000E0F61">
        <w:rPr>
          <w:rFonts w:eastAsia="Aptos"/>
          <w:lang w:val="en-US"/>
        </w:rPr>
        <w:t>The contractor’s provisions</w:t>
      </w:r>
      <w:bookmarkEnd w:id="282"/>
      <w:bookmarkEnd w:id="283"/>
      <w:r w:rsidRPr="000E0F61">
        <w:rPr>
          <w:rFonts w:eastAsia="Aptos"/>
          <w:lang w:val="en-US"/>
        </w:rPr>
        <w:t xml:space="preserve">  </w:t>
      </w:r>
    </w:p>
    <w:p w14:paraId="48641F64" w14:textId="77777777" w:rsidR="00794203" w:rsidRPr="00053E97"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84" w:name="_Toc172540280"/>
      <w:bookmarkStart w:id="285" w:name="_Toc172541908"/>
      <w:r w:rsidRPr="00053E97">
        <w:rPr>
          <w:rFonts w:ascii="Arial" w:hAnsi="Arial"/>
          <w:b w:val="0"/>
          <w:bCs/>
        </w:rPr>
        <w:t xml:space="preserve">The supply of labour for the erection, alteration and dismantling of scaffolding during outages, maintenance and project </w:t>
      </w:r>
      <w:proofErr w:type="gramStart"/>
      <w:r w:rsidRPr="00053E97">
        <w:rPr>
          <w:rFonts w:ascii="Arial" w:hAnsi="Arial"/>
          <w:b w:val="0"/>
          <w:bCs/>
        </w:rPr>
        <w:t>activities;</w:t>
      </w:r>
      <w:bookmarkEnd w:id="284"/>
      <w:bookmarkEnd w:id="285"/>
      <w:proofErr w:type="gramEnd"/>
    </w:p>
    <w:p w14:paraId="4415102D" w14:textId="77777777" w:rsidR="00794203" w:rsidRPr="000A0CD8"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86" w:name="_Toc172540281"/>
      <w:bookmarkStart w:id="287" w:name="_Toc172541909"/>
      <w:r w:rsidRPr="000A0CD8">
        <w:rPr>
          <w:rFonts w:ascii="Arial" w:hAnsi="Arial"/>
          <w:b w:val="0"/>
          <w:bCs/>
        </w:rPr>
        <w:t xml:space="preserve">Supervision and inspection for the erection, alteration and dismantling of </w:t>
      </w:r>
      <w:proofErr w:type="gramStart"/>
      <w:r w:rsidRPr="000A0CD8">
        <w:rPr>
          <w:rFonts w:ascii="Arial" w:hAnsi="Arial"/>
          <w:b w:val="0"/>
          <w:bCs/>
        </w:rPr>
        <w:t>scaffolding;</w:t>
      </w:r>
      <w:bookmarkEnd w:id="286"/>
      <w:bookmarkEnd w:id="287"/>
      <w:proofErr w:type="gramEnd"/>
    </w:p>
    <w:p w14:paraId="771A67CF" w14:textId="77777777" w:rsidR="00794203" w:rsidRPr="000A0CD8"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88" w:name="_Toc172540282"/>
      <w:bookmarkStart w:id="289" w:name="_Toc172541910"/>
      <w:r w:rsidRPr="000A0CD8">
        <w:rPr>
          <w:rFonts w:ascii="Arial" w:hAnsi="Arial"/>
          <w:b w:val="0"/>
          <w:bCs/>
        </w:rPr>
        <w:t xml:space="preserve">Supply of all consumables, scaffolding materials, including execution and all other items associated with providing a satisfactory </w:t>
      </w:r>
      <w:proofErr w:type="gramStart"/>
      <w:r w:rsidRPr="000A0CD8">
        <w:rPr>
          <w:rFonts w:ascii="Arial" w:hAnsi="Arial"/>
          <w:b w:val="0"/>
          <w:bCs/>
        </w:rPr>
        <w:t>service;</w:t>
      </w:r>
      <w:bookmarkEnd w:id="288"/>
      <w:bookmarkEnd w:id="289"/>
      <w:proofErr w:type="gramEnd"/>
    </w:p>
    <w:p w14:paraId="4B0D6BC1" w14:textId="77777777" w:rsidR="00794203" w:rsidRPr="000A0CD8"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90" w:name="_Toc172540283"/>
      <w:bookmarkStart w:id="291" w:name="_Toc172541911"/>
      <w:r w:rsidRPr="000A0CD8">
        <w:rPr>
          <w:rFonts w:ascii="Arial" w:hAnsi="Arial"/>
          <w:b w:val="0"/>
          <w:bCs/>
        </w:rPr>
        <w:t xml:space="preserve">The removal, replacement and repair of thermal insulation and cladding during outages, maintenance and project </w:t>
      </w:r>
      <w:proofErr w:type="gramStart"/>
      <w:r w:rsidRPr="000A0CD8">
        <w:rPr>
          <w:rFonts w:ascii="Arial" w:hAnsi="Arial"/>
          <w:b w:val="0"/>
          <w:bCs/>
        </w:rPr>
        <w:t>activities;</w:t>
      </w:r>
      <w:bookmarkEnd w:id="290"/>
      <w:bookmarkEnd w:id="291"/>
      <w:proofErr w:type="gramEnd"/>
    </w:p>
    <w:p w14:paraId="5CEBB92E" w14:textId="77777777" w:rsidR="00794203" w:rsidRPr="00C11A25"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92" w:name="_Toc172540284"/>
      <w:bookmarkStart w:id="293" w:name="_Toc172541912"/>
      <w:r w:rsidRPr="00C11A25">
        <w:rPr>
          <w:rFonts w:ascii="Arial" w:hAnsi="Arial"/>
          <w:b w:val="0"/>
          <w:bCs/>
        </w:rPr>
        <w:t xml:space="preserve">The supply of labour and supervision for removal and installation of </w:t>
      </w:r>
      <w:proofErr w:type="gramStart"/>
      <w:r w:rsidRPr="00C11A25">
        <w:rPr>
          <w:rFonts w:ascii="Arial" w:hAnsi="Arial"/>
          <w:b w:val="0"/>
          <w:bCs/>
        </w:rPr>
        <w:t>insulation;</w:t>
      </w:r>
      <w:bookmarkEnd w:id="292"/>
      <w:bookmarkEnd w:id="293"/>
      <w:proofErr w:type="gramEnd"/>
    </w:p>
    <w:p w14:paraId="5A2C1365" w14:textId="77777777" w:rsidR="00794203" w:rsidRPr="00C11A25"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94" w:name="_Toc172540285"/>
      <w:bookmarkStart w:id="295" w:name="_Toc172541913"/>
      <w:r w:rsidRPr="00C11A25">
        <w:rPr>
          <w:rFonts w:ascii="Arial" w:hAnsi="Arial"/>
          <w:b w:val="0"/>
          <w:bCs/>
        </w:rPr>
        <w:t>The removal, collection and disposal of asbestos and asbestos contaminated material to the disposal site</w:t>
      </w:r>
      <w:bookmarkEnd w:id="294"/>
      <w:bookmarkEnd w:id="295"/>
      <w:r w:rsidRPr="00C11A25">
        <w:rPr>
          <w:rFonts w:ascii="Arial" w:hAnsi="Arial"/>
          <w:b w:val="0"/>
          <w:bCs/>
        </w:rPr>
        <w:t>.</w:t>
      </w:r>
    </w:p>
    <w:p w14:paraId="67F0E2EE" w14:textId="77777777" w:rsidR="00794203" w:rsidRPr="00931419"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200"/>
        <w:ind w:left="397" w:hanging="397"/>
        <w:jc w:val="left"/>
        <w:rPr>
          <w:rFonts w:ascii="Arial" w:hAnsi="Arial"/>
          <w:b w:val="0"/>
          <w:bCs/>
        </w:rPr>
      </w:pPr>
      <w:r w:rsidRPr="00931419">
        <w:rPr>
          <w:rFonts w:ascii="Arial" w:hAnsi="Arial"/>
          <w:b w:val="0"/>
          <w:bCs/>
        </w:rPr>
        <w:t>The removal, collection and disposal of Ceramic wool contaminated material to the disposal site.</w:t>
      </w:r>
    </w:p>
    <w:p w14:paraId="1F3EAB1D"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296" w:name="_Toc172540286"/>
      <w:bookmarkStart w:id="297" w:name="_Toc172541914"/>
      <w:r w:rsidRPr="009F7546">
        <w:rPr>
          <w:rFonts w:ascii="Arial" w:hAnsi="Arial"/>
          <w:b w:val="0"/>
          <w:bCs/>
        </w:rPr>
        <w:t xml:space="preserve">The supply of transport for the labour force, equipment, </w:t>
      </w:r>
      <w:proofErr w:type="gramStart"/>
      <w:r w:rsidRPr="009F7546">
        <w:rPr>
          <w:rFonts w:ascii="Arial" w:hAnsi="Arial"/>
          <w:b w:val="0"/>
          <w:bCs/>
        </w:rPr>
        <w:t>call-outs</w:t>
      </w:r>
      <w:proofErr w:type="gramEnd"/>
      <w:r w:rsidRPr="009F7546">
        <w:rPr>
          <w:rFonts w:ascii="Arial" w:hAnsi="Arial"/>
          <w:b w:val="0"/>
          <w:bCs/>
        </w:rPr>
        <w:t>, after normal working hours, weekends and public holidays;</w:t>
      </w:r>
      <w:bookmarkEnd w:id="296"/>
      <w:bookmarkEnd w:id="297"/>
      <w:r w:rsidRPr="009F7546">
        <w:rPr>
          <w:rFonts w:ascii="Arial" w:hAnsi="Arial"/>
          <w:b w:val="0"/>
          <w:bCs/>
        </w:rPr>
        <w:t xml:space="preserve"> </w:t>
      </w:r>
    </w:p>
    <w:p w14:paraId="42374B88" w14:textId="77777777" w:rsidR="000E0F61" w:rsidRDefault="000E0F61" w:rsidP="000E0F61"/>
    <w:p w14:paraId="5E596BA2"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rPr>
          <w:rFonts w:eastAsia="Aptos"/>
          <w:lang w:val="en-US"/>
        </w:rPr>
      </w:pPr>
      <w:bookmarkStart w:id="298" w:name="_Toc172541920"/>
      <w:bookmarkStart w:id="299" w:name="_Toc177714091"/>
      <w:r w:rsidRPr="000E0F61">
        <w:rPr>
          <w:rFonts w:eastAsia="Aptos"/>
          <w:lang w:val="en-US"/>
        </w:rPr>
        <w:t xml:space="preserve">The employer’s </w:t>
      </w:r>
      <w:bookmarkEnd w:id="298"/>
      <w:proofErr w:type="gramStart"/>
      <w:r w:rsidRPr="000E0F61">
        <w:rPr>
          <w:rFonts w:eastAsia="Aptos"/>
          <w:lang w:val="en-US"/>
        </w:rPr>
        <w:t>provisions;</w:t>
      </w:r>
      <w:bookmarkEnd w:id="299"/>
      <w:proofErr w:type="gramEnd"/>
    </w:p>
    <w:p w14:paraId="27830DC7"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00" w:name="_Toc172540293"/>
      <w:bookmarkStart w:id="301" w:name="_Toc172541921"/>
      <w:r w:rsidRPr="00B11641">
        <w:rPr>
          <w:rFonts w:ascii="Arial" w:hAnsi="Arial"/>
          <w:b w:val="0"/>
          <w:bCs/>
        </w:rPr>
        <w:t xml:space="preserve">The site and lay down area for offices and storage of </w:t>
      </w:r>
      <w:proofErr w:type="gramStart"/>
      <w:r w:rsidRPr="00B11641">
        <w:rPr>
          <w:rFonts w:ascii="Arial" w:hAnsi="Arial"/>
          <w:b w:val="0"/>
          <w:bCs/>
        </w:rPr>
        <w:t>equipment</w:t>
      </w:r>
      <w:r>
        <w:rPr>
          <w:rFonts w:ascii="Arial" w:hAnsi="Arial"/>
          <w:b w:val="0"/>
          <w:bCs/>
        </w:rPr>
        <w:t>;</w:t>
      </w:r>
      <w:bookmarkEnd w:id="300"/>
      <w:bookmarkEnd w:id="301"/>
      <w:proofErr w:type="gramEnd"/>
    </w:p>
    <w:p w14:paraId="69B462A8"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02" w:name="_Toc172540294"/>
      <w:bookmarkStart w:id="303" w:name="_Toc172541922"/>
      <w:r w:rsidRPr="00B11641">
        <w:rPr>
          <w:rFonts w:ascii="Arial" w:hAnsi="Arial"/>
          <w:b w:val="0"/>
          <w:bCs/>
        </w:rPr>
        <w:t xml:space="preserve">380V 63A and 220V 15 Amp </w:t>
      </w:r>
      <w:proofErr w:type="gramStart"/>
      <w:r w:rsidRPr="00B11641">
        <w:rPr>
          <w:rFonts w:ascii="Arial" w:hAnsi="Arial"/>
          <w:b w:val="0"/>
          <w:bCs/>
        </w:rPr>
        <w:t>facilities</w:t>
      </w:r>
      <w:r>
        <w:rPr>
          <w:rFonts w:ascii="Arial" w:hAnsi="Arial"/>
          <w:b w:val="0"/>
          <w:bCs/>
        </w:rPr>
        <w:t>;</w:t>
      </w:r>
      <w:bookmarkEnd w:id="302"/>
      <w:bookmarkEnd w:id="303"/>
      <w:proofErr w:type="gramEnd"/>
    </w:p>
    <w:p w14:paraId="4839BF4A"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04" w:name="_Toc172540295"/>
      <w:bookmarkStart w:id="305" w:name="_Toc172541923"/>
      <w:r w:rsidRPr="00B11641">
        <w:rPr>
          <w:rFonts w:ascii="Arial" w:hAnsi="Arial"/>
          <w:b w:val="0"/>
          <w:bCs/>
        </w:rPr>
        <w:t xml:space="preserve">Tie-in point for ablution </w:t>
      </w:r>
      <w:proofErr w:type="gramStart"/>
      <w:r w:rsidRPr="00B11641">
        <w:rPr>
          <w:rFonts w:ascii="Arial" w:hAnsi="Arial"/>
          <w:b w:val="0"/>
          <w:bCs/>
        </w:rPr>
        <w:t>facilities</w:t>
      </w:r>
      <w:r>
        <w:rPr>
          <w:rFonts w:ascii="Arial" w:hAnsi="Arial"/>
          <w:b w:val="0"/>
          <w:bCs/>
        </w:rPr>
        <w:t>;</w:t>
      </w:r>
      <w:bookmarkEnd w:id="304"/>
      <w:bookmarkEnd w:id="305"/>
      <w:proofErr w:type="gramEnd"/>
      <w:r w:rsidRPr="00B11641">
        <w:rPr>
          <w:rFonts w:ascii="Arial" w:hAnsi="Arial"/>
          <w:b w:val="0"/>
          <w:bCs/>
        </w:rPr>
        <w:t xml:space="preserve"> </w:t>
      </w:r>
    </w:p>
    <w:p w14:paraId="6A6C682D"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06" w:name="_Toc172540296"/>
      <w:bookmarkStart w:id="307" w:name="_Toc172541924"/>
      <w:r w:rsidRPr="00B11641">
        <w:rPr>
          <w:rFonts w:ascii="Arial" w:hAnsi="Arial"/>
          <w:b w:val="0"/>
          <w:bCs/>
        </w:rPr>
        <w:t xml:space="preserve">Ablution facilities are available within the Power Station </w:t>
      </w:r>
      <w:proofErr w:type="gramStart"/>
      <w:r w:rsidRPr="00B11641">
        <w:rPr>
          <w:rFonts w:ascii="Arial" w:hAnsi="Arial"/>
          <w:b w:val="0"/>
          <w:bCs/>
        </w:rPr>
        <w:t>boundaries</w:t>
      </w:r>
      <w:r>
        <w:rPr>
          <w:rFonts w:ascii="Arial" w:hAnsi="Arial"/>
          <w:b w:val="0"/>
          <w:bCs/>
        </w:rPr>
        <w:t>;</w:t>
      </w:r>
      <w:bookmarkEnd w:id="306"/>
      <w:bookmarkEnd w:id="307"/>
      <w:proofErr w:type="gramEnd"/>
    </w:p>
    <w:p w14:paraId="5BE56E92"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08" w:name="_Toc172540297"/>
      <w:bookmarkStart w:id="309" w:name="_Toc172541925"/>
      <w:r w:rsidRPr="00B11641">
        <w:rPr>
          <w:rFonts w:ascii="Arial" w:hAnsi="Arial"/>
          <w:b w:val="0"/>
          <w:bCs/>
        </w:rPr>
        <w:t>Po</w:t>
      </w:r>
      <w:r w:rsidR="00C11A25">
        <w:rPr>
          <w:rFonts w:ascii="Arial" w:hAnsi="Arial"/>
          <w:b w:val="0"/>
          <w:bCs/>
        </w:rPr>
        <w:t>r</w:t>
      </w:r>
      <w:r w:rsidRPr="00B11641">
        <w:rPr>
          <w:rFonts w:ascii="Arial" w:hAnsi="Arial"/>
          <w:b w:val="0"/>
          <w:bCs/>
        </w:rPr>
        <w:t xml:space="preserve">table water </w:t>
      </w:r>
      <w:proofErr w:type="gramStart"/>
      <w:r w:rsidRPr="00B11641">
        <w:rPr>
          <w:rFonts w:ascii="Arial" w:hAnsi="Arial"/>
          <w:b w:val="0"/>
          <w:bCs/>
        </w:rPr>
        <w:t>supply</w:t>
      </w:r>
      <w:r>
        <w:rPr>
          <w:rFonts w:ascii="Arial" w:hAnsi="Arial"/>
          <w:b w:val="0"/>
          <w:bCs/>
        </w:rPr>
        <w:t>;</w:t>
      </w:r>
      <w:bookmarkEnd w:id="308"/>
      <w:bookmarkEnd w:id="309"/>
      <w:proofErr w:type="gramEnd"/>
    </w:p>
    <w:p w14:paraId="0BCFCA48"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10" w:name="_Toc172540298"/>
      <w:bookmarkStart w:id="311" w:name="_Toc172541926"/>
      <w:r w:rsidRPr="00B11641">
        <w:rPr>
          <w:rFonts w:ascii="Arial" w:hAnsi="Arial"/>
          <w:b w:val="0"/>
          <w:bCs/>
        </w:rPr>
        <w:t xml:space="preserve">Plant permits where required prior to work </w:t>
      </w:r>
      <w:bookmarkEnd w:id="310"/>
      <w:bookmarkEnd w:id="311"/>
      <w:r w:rsidR="00C11A25" w:rsidRPr="00B11641">
        <w:rPr>
          <w:rFonts w:ascii="Arial" w:hAnsi="Arial"/>
          <w:b w:val="0"/>
          <w:bCs/>
        </w:rPr>
        <w:t>commencing</w:t>
      </w:r>
      <w:r w:rsidR="00C11A25">
        <w:rPr>
          <w:rFonts w:ascii="Arial" w:hAnsi="Arial"/>
          <w:b w:val="0"/>
          <w:bCs/>
        </w:rPr>
        <w:t>.</w:t>
      </w:r>
    </w:p>
    <w:p w14:paraId="3D8FED92"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12" w:name="_Toc172540299"/>
      <w:bookmarkStart w:id="313" w:name="_Toc172541927"/>
      <w:r w:rsidRPr="00B11641">
        <w:rPr>
          <w:rFonts w:ascii="Arial" w:hAnsi="Arial"/>
          <w:b w:val="0"/>
          <w:bCs/>
        </w:rPr>
        <w:t xml:space="preserve">Outage programs and </w:t>
      </w:r>
      <w:proofErr w:type="gramStart"/>
      <w:r w:rsidRPr="00B11641">
        <w:rPr>
          <w:rFonts w:ascii="Arial" w:hAnsi="Arial"/>
          <w:b w:val="0"/>
          <w:bCs/>
        </w:rPr>
        <w:t>updates</w:t>
      </w:r>
      <w:r>
        <w:rPr>
          <w:rFonts w:ascii="Arial" w:hAnsi="Arial"/>
          <w:b w:val="0"/>
          <w:bCs/>
        </w:rPr>
        <w:t>;</w:t>
      </w:r>
      <w:bookmarkEnd w:id="312"/>
      <w:bookmarkEnd w:id="313"/>
      <w:proofErr w:type="gramEnd"/>
    </w:p>
    <w:p w14:paraId="5599C378" w14:textId="77777777" w:rsidR="00794203" w:rsidRPr="00B1164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14" w:name="_Toc172540300"/>
      <w:bookmarkStart w:id="315" w:name="_Toc172541928"/>
      <w:r w:rsidRPr="00B11641">
        <w:rPr>
          <w:rFonts w:ascii="Arial" w:hAnsi="Arial"/>
          <w:b w:val="0"/>
          <w:bCs/>
        </w:rPr>
        <w:t>Medical services are available at the medical centre in case of emergency and expenses incurred are for the Contractor’s account.</w:t>
      </w:r>
      <w:bookmarkEnd w:id="314"/>
      <w:bookmarkEnd w:id="315"/>
    </w:p>
    <w:p w14:paraId="06ECACBC"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16" w:name="_Toc172540301"/>
      <w:bookmarkStart w:id="317" w:name="_Toc172541929"/>
      <w:r w:rsidRPr="00B11641">
        <w:rPr>
          <w:rFonts w:ascii="Arial" w:hAnsi="Arial"/>
          <w:b w:val="0"/>
          <w:bCs/>
        </w:rPr>
        <w:t>Telecommunication installations and telephone accounts are for the Contractor’s account.</w:t>
      </w:r>
      <w:bookmarkEnd w:id="316"/>
      <w:bookmarkEnd w:id="317"/>
    </w:p>
    <w:p w14:paraId="40AB6F7B"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r w:rsidRPr="004E3D5E">
        <w:rPr>
          <w:rFonts w:ascii="Arial" w:hAnsi="Arial"/>
          <w:b w:val="0"/>
          <w:bCs/>
        </w:rPr>
        <w:t>The Employer will generally provide the dumping areas for waste lagging and cladding.</w:t>
      </w:r>
    </w:p>
    <w:p w14:paraId="0BE08A98" w14:textId="77777777" w:rsidR="000E0F61" w:rsidRDefault="000E0F61" w:rsidP="000E0F61"/>
    <w:p w14:paraId="40319294" w14:textId="77777777" w:rsidR="000E0F61" w:rsidRDefault="000E0F61" w:rsidP="000E0F61"/>
    <w:p w14:paraId="48D11BCB" w14:textId="77777777" w:rsidR="000E0F61" w:rsidRDefault="000E0F61" w:rsidP="000E0F61"/>
    <w:p w14:paraId="19242765" w14:textId="77777777" w:rsidR="000E0F61" w:rsidRDefault="000E0F61" w:rsidP="000E0F61"/>
    <w:p w14:paraId="1B080FB5" w14:textId="77777777" w:rsidR="000E0F61" w:rsidRDefault="000E0F61" w:rsidP="000E0F61"/>
    <w:p w14:paraId="1F4F4735" w14:textId="77777777" w:rsidR="000E0F61" w:rsidRDefault="000E0F61" w:rsidP="000E0F61"/>
    <w:p w14:paraId="3F6B756D" w14:textId="77777777" w:rsidR="000E0F61" w:rsidRDefault="000E0F61" w:rsidP="000E0F61"/>
    <w:p w14:paraId="1884A0C8" w14:textId="77777777" w:rsidR="000E0F61" w:rsidRDefault="000E0F61" w:rsidP="000E0F61"/>
    <w:p w14:paraId="3318C564" w14:textId="77777777" w:rsidR="000E0F61" w:rsidRDefault="000E0F61" w:rsidP="000E0F61"/>
    <w:p w14:paraId="585951A9" w14:textId="77777777" w:rsidR="000E0F61" w:rsidRDefault="000E0F61" w:rsidP="000E0F61"/>
    <w:p w14:paraId="759EB368" w14:textId="77777777" w:rsidR="000E0F61" w:rsidRDefault="000E0F61" w:rsidP="000E0F61"/>
    <w:p w14:paraId="64559603" w14:textId="77777777" w:rsidR="000E0F61" w:rsidRDefault="000E0F61" w:rsidP="000E0F61"/>
    <w:p w14:paraId="4268ED65" w14:textId="77777777" w:rsidR="000E0F61" w:rsidRDefault="000E0F61" w:rsidP="000E0F61"/>
    <w:p w14:paraId="4E6822A4" w14:textId="77777777" w:rsidR="00794203" w:rsidRPr="00005932"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pPr>
      <w:bookmarkStart w:id="318" w:name="_Toc172541931"/>
      <w:bookmarkStart w:id="319" w:name="_Toc177714092"/>
      <w:r w:rsidRPr="00005932">
        <w:t>Base Crews and other resources</w:t>
      </w:r>
      <w:bookmarkEnd w:id="318"/>
      <w:bookmarkEnd w:id="319"/>
    </w:p>
    <w:p w14:paraId="0C05DD73"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rPr>
          <w:rFonts w:ascii="Arial" w:eastAsia="Aptos" w:hAnsi="Arial"/>
          <w:b w:val="0"/>
        </w:rPr>
      </w:pPr>
      <w:bookmarkStart w:id="320" w:name="_Toc172540304"/>
      <w:bookmarkStart w:id="321" w:name="_Toc172541932"/>
      <w:r w:rsidRPr="000E0F61">
        <w:rPr>
          <w:rFonts w:ascii="Arial" w:eastAsia="Aptos" w:hAnsi="Arial"/>
          <w:b w:val="0"/>
        </w:rPr>
        <w:t>The Contractor provides permanent staffing according to the number and designations agreed upon with the delegated Site Service Manager.</w:t>
      </w:r>
      <w:bookmarkEnd w:id="320"/>
      <w:bookmarkEnd w:id="321"/>
    </w:p>
    <w:p w14:paraId="580D3F85"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rPr>
          <w:rFonts w:ascii="Arial" w:eastAsia="Aptos" w:hAnsi="Arial"/>
          <w:b w:val="0"/>
        </w:rPr>
      </w:pPr>
      <w:bookmarkStart w:id="322" w:name="_Toc172540305"/>
      <w:bookmarkStart w:id="323" w:name="_Toc172541933"/>
      <w:r w:rsidRPr="000E0F61">
        <w:rPr>
          <w:rFonts w:ascii="Arial" w:eastAsia="Aptos" w:hAnsi="Arial"/>
          <w:b w:val="0"/>
        </w:rPr>
        <w:t>Where applicable, the Contractor maintains all year round the agreed base crew for the designated Power Station</w:t>
      </w:r>
      <w:r w:rsidRPr="00C11A25">
        <w:rPr>
          <w:rFonts w:ascii="Arial" w:eastAsia="Aptos" w:hAnsi="Arial"/>
          <w:b w:val="0"/>
        </w:rPr>
        <w:t>. The base crew may be shared between the designated Power Stations, as mutually agreed between the parties, but will not be less than the total agreed on sites.</w:t>
      </w:r>
      <w:bookmarkEnd w:id="322"/>
      <w:bookmarkEnd w:id="323"/>
      <w:r w:rsidRPr="000E0F61">
        <w:rPr>
          <w:rFonts w:ascii="Arial" w:eastAsia="Aptos" w:hAnsi="Arial"/>
          <w:b w:val="0"/>
        </w:rPr>
        <w:t xml:space="preserve"> </w:t>
      </w:r>
    </w:p>
    <w:p w14:paraId="0F4ABAB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rPr>
          <w:rFonts w:ascii="Arial" w:eastAsia="Aptos" w:hAnsi="Arial"/>
          <w:b w:val="0"/>
        </w:rPr>
      </w:pPr>
      <w:r w:rsidRPr="000E0F61">
        <w:rPr>
          <w:rFonts w:ascii="Arial" w:eastAsia="Aptos" w:hAnsi="Arial"/>
          <w:b w:val="0"/>
        </w:rPr>
        <w:t>During major maintenance tasks, overhauls, outages and project specific work the base crew staff may manage and co-ordinate these major maintenance tasks, outages and project specific work.</w:t>
      </w:r>
    </w:p>
    <w:p w14:paraId="40EAD44E"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rPr>
          <w:rFonts w:ascii="Arial" w:eastAsia="Aptos" w:hAnsi="Arial"/>
          <w:b w:val="0"/>
        </w:rPr>
      </w:pPr>
      <w:bookmarkStart w:id="324" w:name="_Toc172540306"/>
      <w:bookmarkStart w:id="325" w:name="_Toc172541934"/>
      <w:r w:rsidRPr="000E0F61">
        <w:rPr>
          <w:rFonts w:ascii="Arial" w:eastAsia="Aptos" w:hAnsi="Arial"/>
          <w:b w:val="0"/>
        </w:rPr>
        <w:t>The base crew is supervised by the Contractor.  Changes to the base crew are negotiated with the Services Manager and must be confirmed in writing.</w:t>
      </w:r>
      <w:bookmarkEnd w:id="324"/>
      <w:bookmarkEnd w:id="325"/>
    </w:p>
    <w:p w14:paraId="0BDF808B"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rPr>
          <w:rFonts w:ascii="Arial" w:eastAsia="Aptos" w:hAnsi="Arial"/>
          <w:b w:val="0"/>
        </w:rPr>
      </w:pPr>
      <w:bookmarkStart w:id="326" w:name="_Toc172540307"/>
      <w:bookmarkStart w:id="327" w:name="_Toc172541935"/>
      <w:r w:rsidRPr="000E0F61">
        <w:rPr>
          <w:rFonts w:ascii="Arial" w:eastAsia="Aptos" w:hAnsi="Arial"/>
          <w:b w:val="0"/>
        </w:rPr>
        <w:t>Major maintenance tasks, overhauls, outages and project specific work may require additional resources on a temporary basis. The Contractor supplies these additional temporary resources based on a Task Order for the project or work is issued to this effect.</w:t>
      </w:r>
      <w:bookmarkEnd w:id="326"/>
      <w:bookmarkEnd w:id="327"/>
      <w:r w:rsidRPr="000E0F61">
        <w:rPr>
          <w:rFonts w:ascii="Arial" w:eastAsia="Aptos" w:hAnsi="Arial"/>
          <w:b w:val="0"/>
        </w:rPr>
        <w:t xml:space="preserve"> </w:t>
      </w:r>
    </w:p>
    <w:p w14:paraId="1852FD8F"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rPr>
          <w:rFonts w:ascii="Arial" w:hAnsi="Arial"/>
          <w:b w:val="0"/>
          <w:bCs/>
        </w:rPr>
      </w:pPr>
      <w:r w:rsidRPr="000E0F61">
        <w:rPr>
          <w:rFonts w:ascii="Arial" w:hAnsi="Arial"/>
          <w:b w:val="0"/>
          <w:bCs/>
        </w:rPr>
        <w:t>The contractor’s base crew normal working hours are to (as closely as possible) match those of the Employer’s maintenance department working hours.</w:t>
      </w:r>
    </w:p>
    <w:p w14:paraId="42D61F1B" w14:textId="77777777" w:rsidR="000E0F61" w:rsidRPr="000E0F61" w:rsidRDefault="000E0F61" w:rsidP="000E0F61"/>
    <w:p w14:paraId="2B742594"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rPr>
          <w:rFonts w:eastAsia="Aptos"/>
          <w:lang w:val="en-US"/>
        </w:rPr>
      </w:pPr>
      <w:bookmarkStart w:id="328" w:name="_Toc172541893"/>
      <w:bookmarkStart w:id="329" w:name="_Toc177714093"/>
      <w:r w:rsidRPr="000E0F61">
        <w:rPr>
          <w:rFonts w:eastAsia="Aptos"/>
          <w:lang w:val="en-US"/>
        </w:rPr>
        <w:t>Specifications and standards</w:t>
      </w:r>
      <w:bookmarkEnd w:id="328"/>
      <w:bookmarkEnd w:id="329"/>
    </w:p>
    <w:p w14:paraId="21D25F48"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330" w:name="_Toc172540266"/>
      <w:bookmarkStart w:id="331" w:name="_Toc172541894"/>
      <w:r w:rsidRPr="000E0F61">
        <w:rPr>
          <w:rFonts w:ascii="Arial" w:eastAsia="Aptos" w:hAnsi="Arial"/>
          <w:b w:val="0"/>
          <w:bCs/>
          <w:lang w:val="en-US"/>
        </w:rPr>
        <w:t>The supply, erection and dismantling of scaffolding shall be in accordance with SANS 10085-1: The design, erection, use and inspection of access scaffolding</w:t>
      </w:r>
      <w:bookmarkEnd w:id="330"/>
      <w:bookmarkEnd w:id="331"/>
      <w:r w:rsidRPr="000E0F61">
        <w:rPr>
          <w:rFonts w:ascii="Arial" w:eastAsia="Aptos" w:hAnsi="Arial"/>
          <w:b w:val="0"/>
          <w:bCs/>
          <w:lang w:val="en-US"/>
        </w:rPr>
        <w:t>.</w:t>
      </w:r>
    </w:p>
    <w:p w14:paraId="1E9E0FB2"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bCs/>
          <w:lang w:val="en-US"/>
        </w:rPr>
      </w:pPr>
      <w:bookmarkStart w:id="332" w:name="_Toc172540267"/>
      <w:bookmarkStart w:id="333" w:name="_Toc172541895"/>
      <w:r w:rsidRPr="000E0F61">
        <w:rPr>
          <w:rFonts w:ascii="Arial" w:eastAsia="Aptos" w:hAnsi="Arial"/>
          <w:b w:val="0"/>
          <w:bCs/>
          <w:lang w:val="en-US"/>
        </w:rPr>
        <w:t>The removal, disposal and / or storage of thermal insulation and the repair, replacement, or renewal thereof, as per 240-56247004 – Thermal Insulation Standard (Eskom Standard).</w:t>
      </w:r>
      <w:bookmarkEnd w:id="332"/>
      <w:bookmarkEnd w:id="333"/>
    </w:p>
    <w:p w14:paraId="30CCDE88" w14:textId="77777777" w:rsidR="00794203" w:rsidRPr="000E0F61"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eastAsia="Aptos" w:hAnsi="Arial"/>
          <w:b w:val="0"/>
          <w:lang w:val="en-US"/>
        </w:rPr>
      </w:pPr>
      <w:r w:rsidRPr="000E0F61">
        <w:rPr>
          <w:rFonts w:ascii="Arial" w:eastAsia="Aptos" w:hAnsi="Arial"/>
          <w:b w:val="0"/>
          <w:lang w:val="en-US"/>
        </w:rPr>
        <w:t>The removal and handling of asbestos as per the Occupational Health and Safety Act no 85 of 1993, including Asbestos Regulations.</w:t>
      </w:r>
    </w:p>
    <w:p w14:paraId="3E81CA18" w14:textId="77777777" w:rsidR="00794203" w:rsidRPr="000E0F61"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rPr>
          <w:rFonts w:eastAsia="Aptos"/>
          <w:lang w:val="en-US"/>
        </w:rPr>
      </w:pPr>
      <w:bookmarkStart w:id="334" w:name="_Toc172541915"/>
      <w:bookmarkStart w:id="335" w:name="_Toc177714094"/>
      <w:r w:rsidRPr="000E0F61">
        <w:rPr>
          <w:rFonts w:eastAsia="Aptos"/>
          <w:lang w:val="en-US"/>
        </w:rPr>
        <w:t>Audits</w:t>
      </w:r>
      <w:bookmarkEnd w:id="334"/>
      <w:bookmarkEnd w:id="335"/>
    </w:p>
    <w:p w14:paraId="1432C786"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36" w:name="_Toc172540288"/>
      <w:bookmarkStart w:id="337" w:name="_Toc172541916"/>
      <w:r w:rsidRPr="00D71574">
        <w:rPr>
          <w:rFonts w:ascii="Arial" w:hAnsi="Arial"/>
          <w:b w:val="0"/>
          <w:bCs/>
        </w:rPr>
        <w:t xml:space="preserve">The Employer’s representative may in accordance with a predetermined programme carry out audits on the Contractor’s processes supporting any work done or to be done in terms of this contract, as well as on the work </w:t>
      </w:r>
      <w:proofErr w:type="gramStart"/>
      <w:r w:rsidRPr="00D71574">
        <w:rPr>
          <w:rFonts w:ascii="Arial" w:hAnsi="Arial"/>
          <w:b w:val="0"/>
          <w:bCs/>
        </w:rPr>
        <w:t>actually carried</w:t>
      </w:r>
      <w:proofErr w:type="gramEnd"/>
      <w:r w:rsidRPr="00D71574">
        <w:rPr>
          <w:rFonts w:ascii="Arial" w:hAnsi="Arial"/>
          <w:b w:val="0"/>
          <w:bCs/>
        </w:rPr>
        <w:t xml:space="preserve"> out</w:t>
      </w:r>
      <w:r>
        <w:rPr>
          <w:rFonts w:ascii="Arial" w:hAnsi="Arial"/>
          <w:b w:val="0"/>
          <w:bCs/>
        </w:rPr>
        <w:t>.</w:t>
      </w:r>
      <w:bookmarkEnd w:id="336"/>
      <w:bookmarkEnd w:id="337"/>
      <w:r w:rsidRPr="00D71574">
        <w:rPr>
          <w:rFonts w:ascii="Arial" w:hAnsi="Arial"/>
          <w:b w:val="0"/>
          <w:bCs/>
        </w:rPr>
        <w:t xml:space="preserve"> </w:t>
      </w:r>
    </w:p>
    <w:p w14:paraId="7B1D1A1F" w14:textId="77777777" w:rsidR="00794203" w:rsidRPr="00D71574"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38" w:name="_Toc172540289"/>
      <w:bookmarkStart w:id="339" w:name="_Toc172541917"/>
      <w:r w:rsidRPr="00D71574">
        <w:rPr>
          <w:rFonts w:ascii="Arial" w:hAnsi="Arial"/>
          <w:b w:val="0"/>
          <w:bCs/>
        </w:rPr>
        <w:t>The Employer’s representative shall give the Contractor notice of the intention to perform an audit in order that the Contractor may provide a representative observer</w:t>
      </w:r>
      <w:r>
        <w:rPr>
          <w:rFonts w:ascii="Arial" w:hAnsi="Arial"/>
          <w:b w:val="0"/>
          <w:bCs/>
        </w:rPr>
        <w:t>.</w:t>
      </w:r>
      <w:bookmarkEnd w:id="338"/>
      <w:bookmarkEnd w:id="339"/>
      <w:r w:rsidRPr="00D71574">
        <w:rPr>
          <w:rFonts w:ascii="Arial" w:hAnsi="Arial"/>
          <w:b w:val="0"/>
          <w:bCs/>
        </w:rPr>
        <w:t xml:space="preserve"> </w:t>
      </w:r>
    </w:p>
    <w:p w14:paraId="26800B2D" w14:textId="77777777" w:rsidR="00794203" w:rsidRPr="004E3D5E"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40" w:name="_Toc172540290"/>
      <w:bookmarkStart w:id="341" w:name="_Toc172541918"/>
      <w:r w:rsidRPr="004E3D5E">
        <w:rPr>
          <w:rFonts w:ascii="Arial" w:hAnsi="Arial"/>
          <w:b w:val="0"/>
          <w:bCs/>
        </w:rPr>
        <w:t>Depending on the findings of such an audit, the Employer’s representative may notify the Contractor of an NCR. The Contractor shall notify the Employer’s representative of the actions he/she intends to take to clear the NCR, and by when he/she will have taken them (actions)</w:t>
      </w:r>
      <w:bookmarkEnd w:id="340"/>
      <w:bookmarkEnd w:id="341"/>
    </w:p>
    <w:p w14:paraId="19399730" w14:textId="77777777" w:rsidR="00794203"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rPr>
          <w:rFonts w:ascii="Arial" w:hAnsi="Arial"/>
          <w:b w:val="0"/>
          <w:bCs/>
        </w:rPr>
      </w:pPr>
      <w:bookmarkStart w:id="342" w:name="_Toc172540291"/>
      <w:bookmarkStart w:id="343" w:name="_Toc172541919"/>
      <w:r w:rsidRPr="0007480F">
        <w:rPr>
          <w:rFonts w:ascii="Arial" w:hAnsi="Arial"/>
          <w:b w:val="0"/>
          <w:bCs/>
        </w:rPr>
        <w:t>The Contractor maintains a database system to record and track all NCR’s raised and reports these to the Employer’s representative monthly.</w:t>
      </w:r>
      <w:bookmarkEnd w:id="342"/>
      <w:bookmarkEnd w:id="343"/>
    </w:p>
    <w:p w14:paraId="5169DE1C" w14:textId="77777777" w:rsidR="000E0F61" w:rsidRDefault="000E0F61" w:rsidP="000E0F61"/>
    <w:p w14:paraId="657AB18F" w14:textId="77777777" w:rsidR="000E0F61" w:rsidRDefault="000E0F61" w:rsidP="000E0F61"/>
    <w:p w14:paraId="2EFAAF8A" w14:textId="77777777" w:rsidR="000E0F61" w:rsidRDefault="000E0F61" w:rsidP="000E0F61"/>
    <w:p w14:paraId="622D0CE2" w14:textId="77777777" w:rsidR="000E0F61" w:rsidRDefault="000E0F61" w:rsidP="000E0F61"/>
    <w:p w14:paraId="75542C70" w14:textId="77777777" w:rsidR="000E0F61" w:rsidRDefault="000E0F61" w:rsidP="000E0F61"/>
    <w:p w14:paraId="3939CBEF" w14:textId="77777777" w:rsidR="000E0F61" w:rsidRDefault="000E0F61" w:rsidP="000E0F61"/>
    <w:p w14:paraId="7951646A" w14:textId="77777777" w:rsidR="000E0F61" w:rsidRDefault="000E0F61" w:rsidP="000E0F61"/>
    <w:p w14:paraId="4286397C" w14:textId="77777777" w:rsidR="000E0F61" w:rsidRDefault="000E0F61" w:rsidP="000E0F61"/>
    <w:p w14:paraId="32581101" w14:textId="77777777" w:rsidR="000E0F61" w:rsidRPr="000E0F61" w:rsidRDefault="000E0F61" w:rsidP="000E0F61"/>
    <w:p w14:paraId="77912DB9" w14:textId="77777777" w:rsidR="00794203" w:rsidRDefault="00794203" w:rsidP="00794203">
      <w:pPr>
        <w:pStyle w:val="Heading2"/>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ind w:left="397" w:hanging="397"/>
      </w:pPr>
      <w:bookmarkStart w:id="344" w:name="_Toc177714095"/>
      <w:r>
        <w:t>Permit to work system</w:t>
      </w:r>
      <w:bookmarkEnd w:id="344"/>
    </w:p>
    <w:p w14:paraId="179414A9" w14:textId="77777777" w:rsidR="00794203" w:rsidRPr="00912EE6" w:rsidRDefault="00794203" w:rsidP="00794203">
      <w:pPr>
        <w:pStyle w:val="Heading3"/>
        <w:keepNext/>
        <w:keepLines/>
        <w:tabs>
          <w:tab w:val="clear" w:pos="-720"/>
          <w:tab w:val="clear" w:pos="357"/>
          <w:tab w:val="clear" w:pos="720"/>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ind w:left="397" w:hanging="397"/>
        <w:jc w:val="left"/>
      </w:pPr>
      <w:r w:rsidRPr="008B53E5">
        <w:rPr>
          <w:rFonts w:ascii="Arial" w:hAnsi="Arial"/>
          <w:b w:val="0"/>
          <w:bCs/>
        </w:rPr>
        <w:t>The contractor’s employees shall be trained within the terms of Plant Safety Regulations as applicable to each site. The contractor shall ensure that there is a Responsible Person in terms of PSR for any work performed on the plant. This will require individual to successfully complete a written and oral examination for the Plant Safety Regulation. The contractor shall have Responsible Person from the start of the contract.</w:t>
      </w:r>
    </w:p>
    <w:bookmarkEnd w:id="249"/>
    <w:bookmarkEnd w:id="250"/>
    <w:bookmarkEnd w:id="251"/>
    <w:p w14:paraId="26E95403" w14:textId="77777777" w:rsidR="00794203" w:rsidRDefault="00794203">
      <w:pPr>
        <w:rPr>
          <w:rFonts w:ascii="Arial Bold" w:hAnsi="Arial Bold"/>
          <w:b/>
          <w:caps/>
          <w:sz w:val="24"/>
          <w:szCs w:val="20"/>
        </w:rPr>
      </w:pPr>
      <w:r>
        <w:br w:type="page"/>
      </w:r>
    </w:p>
    <w:p w14:paraId="6048CEE7" w14:textId="77777777" w:rsidR="00794203" w:rsidRDefault="00794203"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hanging="397"/>
        <w:jc w:val="left"/>
      </w:pPr>
      <w:bookmarkStart w:id="345" w:name="_Toc177714096"/>
      <w:r>
        <w:lastRenderedPageBreak/>
        <w:t>Authorisation</w:t>
      </w:r>
      <w:bookmarkEnd w:id="345"/>
    </w:p>
    <w:p w14:paraId="64366F9F" w14:textId="77777777" w:rsidR="00794203" w:rsidRDefault="00794203">
      <w:pPr>
        <w:pStyle w:val="BodyText"/>
      </w:pPr>
      <w:bookmarkStart w:id="346" w:name="_Hlk165983090"/>
      <w:r>
        <w:t>This document has been seen and accepted by:</w:t>
      </w:r>
    </w:p>
    <w:tbl>
      <w:tblPr>
        <w:tblW w:w="102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7229"/>
      </w:tblGrid>
      <w:tr w:rsidR="00794203" w14:paraId="399FEC0A" w14:textId="77777777" w:rsidTr="004D2E93">
        <w:trPr>
          <w:tblHeader/>
        </w:trPr>
        <w:tc>
          <w:tcPr>
            <w:tcW w:w="2977" w:type="dxa"/>
            <w:tcBorders>
              <w:top w:val="single" w:sz="8" w:space="0" w:color="auto"/>
              <w:left w:val="single" w:sz="8" w:space="0" w:color="auto"/>
              <w:bottom w:val="single" w:sz="8" w:space="0" w:color="auto"/>
              <w:right w:val="single" w:sz="8" w:space="0" w:color="auto"/>
            </w:tcBorders>
            <w:shd w:val="clear" w:color="auto" w:fill="auto"/>
          </w:tcPr>
          <w:p w14:paraId="176522B2" w14:textId="77777777" w:rsidR="00794203" w:rsidRDefault="00794203" w:rsidP="004D2E93">
            <w:pPr>
              <w:pStyle w:val="TableHeading"/>
              <w:rPr>
                <w:sz w:val="22"/>
                <w:szCs w:val="22"/>
              </w:rPr>
            </w:pPr>
            <w:r>
              <w:rPr>
                <w:sz w:val="22"/>
                <w:szCs w:val="22"/>
              </w:rPr>
              <w:t>Name &amp; Surname</w:t>
            </w:r>
          </w:p>
        </w:tc>
        <w:tc>
          <w:tcPr>
            <w:tcW w:w="7229" w:type="dxa"/>
            <w:tcBorders>
              <w:top w:val="single" w:sz="8" w:space="0" w:color="auto"/>
              <w:left w:val="single" w:sz="8" w:space="0" w:color="auto"/>
              <w:bottom w:val="single" w:sz="8" w:space="0" w:color="auto"/>
              <w:right w:val="single" w:sz="8" w:space="0" w:color="auto"/>
            </w:tcBorders>
            <w:shd w:val="clear" w:color="auto" w:fill="auto"/>
          </w:tcPr>
          <w:p w14:paraId="1DF0CAC7" w14:textId="77777777" w:rsidR="00794203" w:rsidRDefault="00794203" w:rsidP="004D2E93">
            <w:pPr>
              <w:pStyle w:val="TableHeading"/>
              <w:rPr>
                <w:sz w:val="22"/>
                <w:szCs w:val="22"/>
              </w:rPr>
            </w:pPr>
            <w:r>
              <w:rPr>
                <w:sz w:val="22"/>
                <w:szCs w:val="22"/>
              </w:rPr>
              <w:t>Designation</w:t>
            </w:r>
          </w:p>
        </w:tc>
      </w:tr>
      <w:tr w:rsidR="00794203" w14:paraId="62BB8601" w14:textId="77777777" w:rsidTr="004D2E93">
        <w:tc>
          <w:tcPr>
            <w:tcW w:w="2977" w:type="dxa"/>
            <w:tcBorders>
              <w:top w:val="single" w:sz="8" w:space="0" w:color="auto"/>
              <w:left w:val="single" w:sz="8" w:space="0" w:color="auto"/>
              <w:bottom w:val="single" w:sz="8" w:space="0" w:color="auto"/>
              <w:right w:val="single" w:sz="8" w:space="0" w:color="auto"/>
            </w:tcBorders>
            <w:shd w:val="clear" w:color="auto" w:fill="auto"/>
          </w:tcPr>
          <w:p w14:paraId="472F1ADE" w14:textId="77777777" w:rsidR="00794203" w:rsidRDefault="00794203" w:rsidP="004D2E93">
            <w:pPr>
              <w:pStyle w:val="TableBodyLeft"/>
              <w:rPr>
                <w:sz w:val="22"/>
                <w:szCs w:val="22"/>
              </w:rPr>
            </w:pPr>
            <w:r>
              <w:rPr>
                <w:sz w:val="22"/>
                <w:szCs w:val="22"/>
              </w:rPr>
              <w:t>Lebo Serekwa</w:t>
            </w:r>
          </w:p>
        </w:tc>
        <w:tc>
          <w:tcPr>
            <w:tcW w:w="7229" w:type="dxa"/>
            <w:tcBorders>
              <w:top w:val="single" w:sz="8" w:space="0" w:color="auto"/>
              <w:left w:val="single" w:sz="8" w:space="0" w:color="auto"/>
              <w:bottom w:val="single" w:sz="8" w:space="0" w:color="auto"/>
              <w:right w:val="single" w:sz="8" w:space="0" w:color="auto"/>
            </w:tcBorders>
            <w:shd w:val="clear" w:color="auto" w:fill="auto"/>
          </w:tcPr>
          <w:p w14:paraId="75268B51" w14:textId="77777777" w:rsidR="00794203" w:rsidRPr="005C653F" w:rsidRDefault="00794203" w:rsidP="004D2E93">
            <w:pPr>
              <w:pStyle w:val="TableBodyLeft"/>
              <w:rPr>
                <w:color w:val="548DD4"/>
                <w:sz w:val="22"/>
                <w:szCs w:val="22"/>
              </w:rPr>
            </w:pPr>
            <w:r>
              <w:rPr>
                <w:sz w:val="22"/>
                <w:szCs w:val="22"/>
              </w:rPr>
              <w:t xml:space="preserve">Senior Consultant Boiler </w:t>
            </w:r>
          </w:p>
        </w:tc>
      </w:tr>
      <w:tr w:rsidR="00794203" w14:paraId="73FEED2D"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4F10BDA3" w14:textId="77777777" w:rsidR="00794203" w:rsidRPr="00BB56D6" w:rsidRDefault="00794203" w:rsidP="004D2E93">
            <w:pPr>
              <w:pStyle w:val="TableBodyLeft"/>
              <w:rPr>
                <w:sz w:val="22"/>
                <w:szCs w:val="24"/>
              </w:rPr>
            </w:pPr>
            <w:r w:rsidRPr="00BB56D6">
              <w:rPr>
                <w:rFonts w:eastAsia="Arial"/>
                <w:spacing w:val="-1"/>
                <w:sz w:val="22"/>
                <w:szCs w:val="24"/>
              </w:rPr>
              <w:t>Si</w:t>
            </w:r>
            <w:r w:rsidRPr="00BB56D6">
              <w:rPr>
                <w:rFonts w:eastAsia="Arial"/>
                <w:spacing w:val="-2"/>
                <w:sz w:val="22"/>
                <w:szCs w:val="24"/>
              </w:rPr>
              <w:t>y</w:t>
            </w:r>
            <w:r w:rsidRPr="00BB56D6">
              <w:rPr>
                <w:rFonts w:eastAsia="Arial"/>
                <w:sz w:val="22"/>
                <w:szCs w:val="24"/>
              </w:rPr>
              <w:t>a</w:t>
            </w:r>
            <w:r w:rsidRPr="00BB56D6">
              <w:rPr>
                <w:rFonts w:eastAsia="Arial"/>
                <w:spacing w:val="-1"/>
                <w:sz w:val="22"/>
                <w:szCs w:val="24"/>
              </w:rPr>
              <w:t>b</w:t>
            </w:r>
            <w:r w:rsidRPr="00BB56D6">
              <w:rPr>
                <w:rFonts w:eastAsia="Arial"/>
                <w:sz w:val="22"/>
                <w:szCs w:val="24"/>
              </w:rPr>
              <w:t>o</w:t>
            </w:r>
            <w:r w:rsidRPr="00BB56D6">
              <w:rPr>
                <w:rFonts w:eastAsia="Arial"/>
                <w:spacing w:val="-1"/>
                <w:sz w:val="22"/>
                <w:szCs w:val="24"/>
              </w:rPr>
              <w:t>n</w:t>
            </w:r>
            <w:r w:rsidRPr="00BB56D6">
              <w:rPr>
                <w:rFonts w:eastAsia="Arial"/>
                <w:spacing w:val="2"/>
                <w:sz w:val="22"/>
                <w:szCs w:val="24"/>
              </w:rPr>
              <w:t>g</w:t>
            </w:r>
            <w:r w:rsidRPr="00BB56D6">
              <w:rPr>
                <w:rFonts w:eastAsia="Arial"/>
                <w:sz w:val="22"/>
                <w:szCs w:val="24"/>
              </w:rPr>
              <w:t xml:space="preserve">a </w:t>
            </w:r>
            <w:r w:rsidRPr="00BB56D6">
              <w:rPr>
                <w:rFonts w:eastAsia="Arial"/>
                <w:spacing w:val="-3"/>
                <w:sz w:val="22"/>
                <w:szCs w:val="24"/>
              </w:rPr>
              <w:t>M</w:t>
            </w:r>
            <w:r w:rsidRPr="00BB56D6">
              <w:rPr>
                <w:rFonts w:eastAsia="Arial"/>
                <w:sz w:val="22"/>
                <w:szCs w:val="24"/>
              </w:rPr>
              <w:t>a</w:t>
            </w:r>
            <w:r w:rsidRPr="00BB56D6">
              <w:rPr>
                <w:rFonts w:eastAsia="Arial"/>
                <w:spacing w:val="-1"/>
                <w:sz w:val="22"/>
                <w:szCs w:val="24"/>
              </w:rPr>
              <w:t>h</w:t>
            </w:r>
            <w:r w:rsidRPr="00BB56D6">
              <w:rPr>
                <w:rFonts w:eastAsia="Arial"/>
                <w:spacing w:val="2"/>
                <w:sz w:val="22"/>
                <w:szCs w:val="24"/>
              </w:rPr>
              <w:t>a</w:t>
            </w:r>
            <w:r w:rsidRPr="00BB56D6">
              <w:rPr>
                <w:rFonts w:eastAsia="Arial"/>
                <w:spacing w:val="-2"/>
                <w:sz w:val="22"/>
                <w:szCs w:val="24"/>
              </w:rPr>
              <w:t>y</w:t>
            </w:r>
            <w:r w:rsidRPr="00BB56D6">
              <w:rPr>
                <w:rFonts w:eastAsia="Arial"/>
                <w:sz w:val="22"/>
                <w:szCs w:val="24"/>
              </w:rPr>
              <w:t>e</w:t>
            </w:r>
          </w:p>
        </w:tc>
        <w:tc>
          <w:tcPr>
            <w:tcW w:w="7229" w:type="dxa"/>
            <w:tcBorders>
              <w:top w:val="single" w:sz="5" w:space="0" w:color="000000"/>
              <w:left w:val="single" w:sz="5" w:space="0" w:color="000000"/>
              <w:bottom w:val="single" w:sz="5" w:space="0" w:color="000000"/>
              <w:right w:val="single" w:sz="5" w:space="0" w:color="000000"/>
            </w:tcBorders>
          </w:tcPr>
          <w:p w14:paraId="5047F7EC" w14:textId="77777777" w:rsidR="00794203" w:rsidRPr="00BB56D6" w:rsidRDefault="00794203" w:rsidP="004D2E93">
            <w:pPr>
              <w:pStyle w:val="TableBodyLeft"/>
              <w:rPr>
                <w:sz w:val="22"/>
                <w:szCs w:val="24"/>
              </w:rPr>
            </w:pPr>
            <w:r>
              <w:rPr>
                <w:rFonts w:eastAsia="Arial"/>
                <w:spacing w:val="-4"/>
                <w:sz w:val="22"/>
                <w:szCs w:val="24"/>
              </w:rPr>
              <w:t xml:space="preserve">Middle </w:t>
            </w:r>
            <w:r w:rsidRPr="00BB56D6">
              <w:rPr>
                <w:rFonts w:eastAsia="Arial"/>
                <w:spacing w:val="-4"/>
                <w:sz w:val="22"/>
                <w:szCs w:val="24"/>
              </w:rPr>
              <w:t>M</w:t>
            </w:r>
            <w:r w:rsidRPr="00BB56D6">
              <w:rPr>
                <w:rFonts w:eastAsia="Arial"/>
                <w:sz w:val="22"/>
                <w:szCs w:val="24"/>
              </w:rPr>
              <w:t>a</w:t>
            </w:r>
            <w:r w:rsidRPr="00BB56D6">
              <w:rPr>
                <w:rFonts w:eastAsia="Arial"/>
                <w:spacing w:val="-1"/>
                <w:sz w:val="22"/>
                <w:szCs w:val="24"/>
              </w:rPr>
              <w:t>n</w:t>
            </w:r>
            <w:r w:rsidRPr="00BB56D6">
              <w:rPr>
                <w:rFonts w:eastAsia="Arial"/>
                <w:sz w:val="22"/>
                <w:szCs w:val="24"/>
              </w:rPr>
              <w:t>a</w:t>
            </w:r>
            <w:r w:rsidRPr="00BB56D6">
              <w:rPr>
                <w:rFonts w:eastAsia="Arial"/>
                <w:spacing w:val="2"/>
                <w:sz w:val="22"/>
                <w:szCs w:val="24"/>
              </w:rPr>
              <w:t>g</w:t>
            </w:r>
            <w:r w:rsidRPr="00BB56D6">
              <w:rPr>
                <w:rFonts w:eastAsia="Arial"/>
                <w:sz w:val="22"/>
                <w:szCs w:val="24"/>
              </w:rPr>
              <w:t>er</w:t>
            </w:r>
            <w:r w:rsidRPr="00BB56D6">
              <w:rPr>
                <w:rFonts w:eastAsia="Arial"/>
                <w:spacing w:val="2"/>
                <w:sz w:val="22"/>
                <w:szCs w:val="24"/>
              </w:rPr>
              <w:t xml:space="preserve"> </w:t>
            </w:r>
            <w:r w:rsidRPr="00BB56D6">
              <w:rPr>
                <w:rFonts w:eastAsia="Arial"/>
                <w:spacing w:val="1"/>
                <w:sz w:val="22"/>
                <w:szCs w:val="24"/>
              </w:rPr>
              <w:t>O</w:t>
            </w:r>
            <w:r w:rsidRPr="00BB56D6">
              <w:rPr>
                <w:rFonts w:eastAsia="Arial"/>
                <w:spacing w:val="-3"/>
                <w:sz w:val="22"/>
                <w:szCs w:val="24"/>
              </w:rPr>
              <w:t>u</w:t>
            </w:r>
            <w:r w:rsidRPr="00BB56D6">
              <w:rPr>
                <w:rFonts w:eastAsia="Arial"/>
                <w:spacing w:val="1"/>
                <w:sz w:val="22"/>
                <w:szCs w:val="24"/>
              </w:rPr>
              <w:t>t</w:t>
            </w:r>
            <w:r w:rsidRPr="00BB56D6">
              <w:rPr>
                <w:rFonts w:eastAsia="Arial"/>
                <w:spacing w:val="-3"/>
                <w:sz w:val="22"/>
                <w:szCs w:val="24"/>
              </w:rPr>
              <w:t>a</w:t>
            </w:r>
            <w:r w:rsidRPr="00BB56D6">
              <w:rPr>
                <w:rFonts w:eastAsia="Arial"/>
                <w:spacing w:val="2"/>
                <w:sz w:val="22"/>
                <w:szCs w:val="24"/>
              </w:rPr>
              <w:t>g</w:t>
            </w:r>
            <w:r w:rsidRPr="00BB56D6">
              <w:rPr>
                <w:rFonts w:eastAsia="Arial"/>
                <w:sz w:val="22"/>
                <w:szCs w:val="24"/>
              </w:rPr>
              <w:t>e E</w:t>
            </w:r>
            <w:r w:rsidRPr="00BB56D6">
              <w:rPr>
                <w:rFonts w:eastAsia="Arial"/>
                <w:spacing w:val="-3"/>
                <w:sz w:val="22"/>
                <w:szCs w:val="24"/>
              </w:rPr>
              <w:t>x</w:t>
            </w:r>
            <w:r w:rsidRPr="00BB56D6">
              <w:rPr>
                <w:rFonts w:eastAsia="Arial"/>
                <w:sz w:val="22"/>
                <w:szCs w:val="24"/>
              </w:rPr>
              <w:t>ec</w:t>
            </w:r>
            <w:r w:rsidRPr="00BB56D6">
              <w:rPr>
                <w:rFonts w:eastAsia="Arial"/>
                <w:spacing w:val="-1"/>
                <w:sz w:val="22"/>
                <w:szCs w:val="24"/>
              </w:rPr>
              <w:t>u</w:t>
            </w:r>
            <w:r w:rsidRPr="00BB56D6">
              <w:rPr>
                <w:rFonts w:eastAsia="Arial"/>
                <w:spacing w:val="1"/>
                <w:sz w:val="22"/>
                <w:szCs w:val="24"/>
              </w:rPr>
              <w:t>t</w:t>
            </w:r>
            <w:r w:rsidRPr="00BB56D6">
              <w:rPr>
                <w:rFonts w:eastAsia="Arial"/>
                <w:spacing w:val="-1"/>
                <w:sz w:val="22"/>
                <w:szCs w:val="24"/>
              </w:rPr>
              <w:t>i</w:t>
            </w:r>
            <w:r w:rsidRPr="00BB56D6">
              <w:rPr>
                <w:rFonts w:eastAsia="Arial"/>
                <w:sz w:val="22"/>
                <w:szCs w:val="24"/>
              </w:rPr>
              <w:t>on</w:t>
            </w:r>
          </w:p>
        </w:tc>
      </w:tr>
      <w:tr w:rsidR="00794203" w14:paraId="2D63019D"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15DDCC63" w14:textId="77777777" w:rsidR="00794203" w:rsidRPr="00BB56D6" w:rsidRDefault="00794203" w:rsidP="004D2E93">
            <w:pPr>
              <w:pStyle w:val="TableBodyLeft"/>
              <w:rPr>
                <w:sz w:val="22"/>
                <w:szCs w:val="24"/>
              </w:rPr>
            </w:pPr>
            <w:r w:rsidRPr="00BB56D6">
              <w:rPr>
                <w:rFonts w:eastAsia="Arial"/>
                <w:spacing w:val="-4"/>
                <w:sz w:val="22"/>
                <w:szCs w:val="24"/>
              </w:rPr>
              <w:t>M</w:t>
            </w:r>
            <w:r w:rsidRPr="00BB56D6">
              <w:rPr>
                <w:rFonts w:eastAsia="Arial"/>
                <w:sz w:val="22"/>
                <w:szCs w:val="24"/>
              </w:rPr>
              <w:t>o</w:t>
            </w:r>
            <w:r w:rsidRPr="00BB56D6">
              <w:rPr>
                <w:rFonts w:eastAsia="Arial"/>
                <w:spacing w:val="2"/>
                <w:sz w:val="22"/>
                <w:szCs w:val="24"/>
              </w:rPr>
              <w:t>e</w:t>
            </w:r>
            <w:r w:rsidRPr="00BB56D6">
              <w:rPr>
                <w:rFonts w:eastAsia="Arial"/>
                <w:spacing w:val="-1"/>
                <w:sz w:val="22"/>
                <w:szCs w:val="24"/>
              </w:rPr>
              <w:t>l</w:t>
            </w:r>
            <w:r w:rsidRPr="00BB56D6">
              <w:rPr>
                <w:rFonts w:eastAsia="Arial"/>
                <w:sz w:val="22"/>
                <w:szCs w:val="24"/>
              </w:rPr>
              <w:t xml:space="preserve">etsi </w:t>
            </w:r>
            <w:r w:rsidRPr="00BB56D6">
              <w:rPr>
                <w:rFonts w:eastAsia="Arial"/>
                <w:spacing w:val="-3"/>
                <w:sz w:val="22"/>
                <w:szCs w:val="24"/>
              </w:rPr>
              <w:t>M</w:t>
            </w:r>
            <w:r w:rsidRPr="00BB56D6">
              <w:rPr>
                <w:rFonts w:eastAsia="Arial"/>
                <w:sz w:val="22"/>
                <w:szCs w:val="24"/>
              </w:rPr>
              <w:t>as</w:t>
            </w:r>
            <w:r w:rsidRPr="00BB56D6">
              <w:rPr>
                <w:rFonts w:eastAsia="Arial"/>
                <w:spacing w:val="-1"/>
                <w:sz w:val="22"/>
                <w:szCs w:val="24"/>
              </w:rPr>
              <w:t>o</w:t>
            </w:r>
            <w:r w:rsidRPr="00BB56D6">
              <w:rPr>
                <w:rFonts w:eastAsia="Arial"/>
                <w:spacing w:val="2"/>
                <w:sz w:val="22"/>
                <w:szCs w:val="24"/>
              </w:rPr>
              <w:t>g</w:t>
            </w:r>
            <w:r w:rsidRPr="00BB56D6">
              <w:rPr>
                <w:rFonts w:eastAsia="Arial"/>
                <w:sz w:val="22"/>
                <w:szCs w:val="24"/>
              </w:rPr>
              <w:t>a</w:t>
            </w:r>
          </w:p>
        </w:tc>
        <w:tc>
          <w:tcPr>
            <w:tcW w:w="7229" w:type="dxa"/>
            <w:tcBorders>
              <w:top w:val="single" w:sz="5" w:space="0" w:color="000000"/>
              <w:left w:val="single" w:sz="5" w:space="0" w:color="000000"/>
              <w:bottom w:val="single" w:sz="5" w:space="0" w:color="000000"/>
              <w:right w:val="single" w:sz="5" w:space="0" w:color="000000"/>
            </w:tcBorders>
          </w:tcPr>
          <w:p w14:paraId="78F6C150" w14:textId="77777777" w:rsidR="00794203" w:rsidRPr="00BB56D6" w:rsidRDefault="00794203" w:rsidP="004D2E93">
            <w:pPr>
              <w:pStyle w:val="TableBodyLeft"/>
              <w:rPr>
                <w:sz w:val="22"/>
                <w:szCs w:val="24"/>
              </w:rPr>
            </w:pPr>
            <w:r w:rsidRPr="00BB56D6">
              <w:rPr>
                <w:rFonts w:eastAsia="Arial"/>
                <w:spacing w:val="-1"/>
                <w:sz w:val="22"/>
                <w:szCs w:val="24"/>
              </w:rPr>
              <w:t>S</w:t>
            </w:r>
            <w:r w:rsidRPr="00BB56D6">
              <w:rPr>
                <w:rFonts w:eastAsia="Arial"/>
                <w:sz w:val="22"/>
                <w:szCs w:val="24"/>
              </w:rPr>
              <w:t>e</w:t>
            </w:r>
            <w:r w:rsidRPr="00BB56D6">
              <w:rPr>
                <w:rFonts w:eastAsia="Arial"/>
                <w:spacing w:val="-1"/>
                <w:sz w:val="22"/>
                <w:szCs w:val="24"/>
              </w:rPr>
              <w:t>ni</w:t>
            </w:r>
            <w:r w:rsidRPr="00BB56D6">
              <w:rPr>
                <w:rFonts w:eastAsia="Arial"/>
                <w:sz w:val="22"/>
                <w:szCs w:val="24"/>
              </w:rPr>
              <w:t>or</w:t>
            </w:r>
            <w:r w:rsidRPr="00BB56D6">
              <w:rPr>
                <w:rFonts w:eastAsia="Arial"/>
                <w:spacing w:val="2"/>
                <w:sz w:val="22"/>
                <w:szCs w:val="24"/>
              </w:rPr>
              <w:t xml:space="preserve"> </w:t>
            </w:r>
            <w:r w:rsidRPr="00BB56D6">
              <w:rPr>
                <w:rFonts w:eastAsia="Arial"/>
                <w:spacing w:val="-1"/>
                <w:sz w:val="22"/>
                <w:szCs w:val="24"/>
              </w:rPr>
              <w:t>S</w:t>
            </w:r>
            <w:r w:rsidRPr="00BB56D6">
              <w:rPr>
                <w:rFonts w:eastAsia="Arial"/>
                <w:sz w:val="22"/>
                <w:szCs w:val="24"/>
              </w:rPr>
              <w:t>u</w:t>
            </w:r>
            <w:r w:rsidRPr="00BB56D6">
              <w:rPr>
                <w:rFonts w:eastAsia="Arial"/>
                <w:spacing w:val="-1"/>
                <w:sz w:val="22"/>
                <w:szCs w:val="24"/>
              </w:rPr>
              <w:t>p</w:t>
            </w:r>
            <w:r w:rsidRPr="00BB56D6">
              <w:rPr>
                <w:rFonts w:eastAsia="Arial"/>
                <w:sz w:val="22"/>
                <w:szCs w:val="24"/>
              </w:rPr>
              <w:t>er</w:t>
            </w:r>
            <w:r w:rsidRPr="00BB56D6">
              <w:rPr>
                <w:rFonts w:eastAsia="Arial"/>
                <w:spacing w:val="-2"/>
                <w:sz w:val="22"/>
                <w:szCs w:val="24"/>
              </w:rPr>
              <w:t>v</w:t>
            </w:r>
            <w:r w:rsidRPr="00BB56D6">
              <w:rPr>
                <w:rFonts w:eastAsia="Arial"/>
                <w:spacing w:val="-1"/>
                <w:sz w:val="22"/>
                <w:szCs w:val="24"/>
              </w:rPr>
              <w:t>i</w:t>
            </w:r>
            <w:r w:rsidRPr="00BB56D6">
              <w:rPr>
                <w:rFonts w:eastAsia="Arial"/>
                <w:sz w:val="22"/>
                <w:szCs w:val="24"/>
              </w:rPr>
              <w:t xml:space="preserve">sor: </w:t>
            </w:r>
            <w:r w:rsidRPr="00BB56D6">
              <w:rPr>
                <w:rFonts w:eastAsia="Arial"/>
                <w:spacing w:val="-4"/>
                <w:sz w:val="22"/>
                <w:szCs w:val="24"/>
              </w:rPr>
              <w:t>M</w:t>
            </w:r>
            <w:r w:rsidRPr="00BB56D6">
              <w:rPr>
                <w:rFonts w:eastAsia="Arial"/>
                <w:spacing w:val="2"/>
                <w:sz w:val="22"/>
                <w:szCs w:val="24"/>
              </w:rPr>
              <w:t>a</w:t>
            </w:r>
            <w:r w:rsidRPr="00BB56D6">
              <w:rPr>
                <w:rFonts w:eastAsia="Arial"/>
                <w:spacing w:val="-1"/>
                <w:sz w:val="22"/>
                <w:szCs w:val="24"/>
              </w:rPr>
              <w:t>i</w:t>
            </w:r>
            <w:r w:rsidRPr="00BB56D6">
              <w:rPr>
                <w:rFonts w:eastAsia="Arial"/>
                <w:sz w:val="22"/>
                <w:szCs w:val="24"/>
              </w:rPr>
              <w:t>ntena</w:t>
            </w:r>
            <w:r w:rsidRPr="00BB56D6">
              <w:rPr>
                <w:rFonts w:eastAsia="Arial"/>
                <w:spacing w:val="-1"/>
                <w:sz w:val="22"/>
                <w:szCs w:val="24"/>
              </w:rPr>
              <w:t>n</w:t>
            </w:r>
            <w:r w:rsidRPr="00BB56D6">
              <w:rPr>
                <w:rFonts w:eastAsia="Arial"/>
                <w:sz w:val="22"/>
                <w:szCs w:val="24"/>
              </w:rPr>
              <w:t>ce</w:t>
            </w:r>
          </w:p>
        </w:tc>
      </w:tr>
      <w:tr w:rsidR="00794203" w14:paraId="1B27A001"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4A41BF13" w14:textId="77777777" w:rsidR="00794203" w:rsidRPr="00BB56D6" w:rsidRDefault="00794203" w:rsidP="004D2E93">
            <w:pPr>
              <w:pStyle w:val="TableBodyLeft"/>
              <w:rPr>
                <w:sz w:val="22"/>
                <w:szCs w:val="24"/>
              </w:rPr>
            </w:pPr>
            <w:r w:rsidRPr="00BB56D6">
              <w:rPr>
                <w:sz w:val="22"/>
                <w:szCs w:val="24"/>
              </w:rPr>
              <w:t>Maropeng Seshoka</w:t>
            </w:r>
          </w:p>
        </w:tc>
        <w:tc>
          <w:tcPr>
            <w:tcW w:w="7229" w:type="dxa"/>
            <w:tcBorders>
              <w:top w:val="single" w:sz="5" w:space="0" w:color="000000"/>
              <w:left w:val="single" w:sz="5" w:space="0" w:color="000000"/>
              <w:bottom w:val="single" w:sz="5" w:space="0" w:color="000000"/>
              <w:right w:val="single" w:sz="5" w:space="0" w:color="000000"/>
            </w:tcBorders>
          </w:tcPr>
          <w:p w14:paraId="574C09FA" w14:textId="77777777" w:rsidR="00794203" w:rsidRPr="00BB56D6" w:rsidRDefault="00794203" w:rsidP="004D2E93">
            <w:pPr>
              <w:pStyle w:val="TableBodyLeft"/>
              <w:rPr>
                <w:sz w:val="22"/>
                <w:szCs w:val="24"/>
              </w:rPr>
            </w:pPr>
            <w:r w:rsidRPr="00BB56D6">
              <w:rPr>
                <w:rFonts w:eastAsia="Calibri"/>
                <w:sz w:val="22"/>
                <w:szCs w:val="24"/>
              </w:rPr>
              <w:t>Senior Supervisor: Maintenance</w:t>
            </w:r>
          </w:p>
        </w:tc>
      </w:tr>
      <w:tr w:rsidR="00794203" w14:paraId="584D6BE2"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5A31F438" w14:textId="77777777" w:rsidR="00794203" w:rsidRPr="00BB56D6" w:rsidRDefault="00794203" w:rsidP="004D2E93">
            <w:pPr>
              <w:pStyle w:val="TableBodyLeft"/>
              <w:rPr>
                <w:sz w:val="22"/>
                <w:szCs w:val="24"/>
              </w:rPr>
            </w:pPr>
            <w:r>
              <w:rPr>
                <w:sz w:val="22"/>
                <w:szCs w:val="24"/>
              </w:rPr>
              <w:t>Johannes Falatse</w:t>
            </w:r>
          </w:p>
        </w:tc>
        <w:tc>
          <w:tcPr>
            <w:tcW w:w="7229" w:type="dxa"/>
            <w:tcBorders>
              <w:top w:val="single" w:sz="5" w:space="0" w:color="000000"/>
              <w:left w:val="single" w:sz="5" w:space="0" w:color="000000"/>
              <w:bottom w:val="single" w:sz="5" w:space="0" w:color="000000"/>
              <w:right w:val="single" w:sz="5" w:space="0" w:color="000000"/>
            </w:tcBorders>
          </w:tcPr>
          <w:p w14:paraId="4972E87A" w14:textId="77777777" w:rsidR="00794203" w:rsidRPr="00BB56D6" w:rsidRDefault="00794203" w:rsidP="004D2E93">
            <w:pPr>
              <w:pStyle w:val="TableBodyLeft"/>
              <w:rPr>
                <w:sz w:val="22"/>
                <w:szCs w:val="24"/>
              </w:rPr>
            </w:pPr>
            <w:r>
              <w:rPr>
                <w:sz w:val="22"/>
                <w:szCs w:val="24"/>
              </w:rPr>
              <w:t>Chief Advisor: Maintenance</w:t>
            </w:r>
          </w:p>
        </w:tc>
      </w:tr>
      <w:tr w:rsidR="00794203" w14:paraId="42468B11"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2D309598" w14:textId="77777777" w:rsidR="00794203" w:rsidRPr="00BB56D6" w:rsidRDefault="00794203" w:rsidP="004D2E93">
            <w:pPr>
              <w:pStyle w:val="TableBodyLeft"/>
              <w:rPr>
                <w:sz w:val="22"/>
                <w:szCs w:val="24"/>
              </w:rPr>
            </w:pPr>
            <w:r w:rsidRPr="00BB56D6">
              <w:rPr>
                <w:sz w:val="22"/>
                <w:szCs w:val="24"/>
              </w:rPr>
              <w:t>Segomotso Choche</w:t>
            </w:r>
          </w:p>
        </w:tc>
        <w:tc>
          <w:tcPr>
            <w:tcW w:w="7229" w:type="dxa"/>
            <w:tcBorders>
              <w:top w:val="single" w:sz="5" w:space="0" w:color="000000"/>
              <w:left w:val="single" w:sz="5" w:space="0" w:color="000000"/>
              <w:bottom w:val="single" w:sz="5" w:space="0" w:color="000000"/>
              <w:right w:val="single" w:sz="5" w:space="0" w:color="000000"/>
            </w:tcBorders>
          </w:tcPr>
          <w:p w14:paraId="3BE7AF8D" w14:textId="77777777" w:rsidR="00794203" w:rsidRPr="00BB56D6" w:rsidRDefault="00794203" w:rsidP="004D2E93">
            <w:pPr>
              <w:pStyle w:val="TableBodyLeft"/>
              <w:rPr>
                <w:sz w:val="22"/>
                <w:szCs w:val="24"/>
              </w:rPr>
            </w:pPr>
            <w:r w:rsidRPr="00BB56D6">
              <w:rPr>
                <w:sz w:val="22"/>
                <w:szCs w:val="24"/>
              </w:rPr>
              <w:t>Chief Advisor: Outages</w:t>
            </w:r>
          </w:p>
        </w:tc>
      </w:tr>
      <w:tr w:rsidR="00794203" w14:paraId="13CDF9CE"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2751D2A9" w14:textId="77777777" w:rsidR="00794203" w:rsidRPr="00BB56D6" w:rsidRDefault="00794203" w:rsidP="004D2E93">
            <w:pPr>
              <w:pStyle w:val="TableBodyLeft"/>
              <w:rPr>
                <w:sz w:val="22"/>
                <w:szCs w:val="24"/>
              </w:rPr>
            </w:pPr>
            <w:r>
              <w:rPr>
                <w:sz w:val="22"/>
                <w:szCs w:val="24"/>
              </w:rPr>
              <w:t xml:space="preserve">Sabelo Mnguni </w:t>
            </w:r>
          </w:p>
        </w:tc>
        <w:tc>
          <w:tcPr>
            <w:tcW w:w="7229" w:type="dxa"/>
            <w:tcBorders>
              <w:top w:val="single" w:sz="5" w:space="0" w:color="000000"/>
              <w:left w:val="single" w:sz="5" w:space="0" w:color="000000"/>
              <w:bottom w:val="single" w:sz="5" w:space="0" w:color="000000"/>
              <w:right w:val="single" w:sz="5" w:space="0" w:color="000000"/>
            </w:tcBorders>
          </w:tcPr>
          <w:p w14:paraId="090B5BD0" w14:textId="77777777" w:rsidR="00794203" w:rsidRPr="00BB56D6" w:rsidRDefault="00794203" w:rsidP="004D2E93">
            <w:pPr>
              <w:pStyle w:val="TableBodyLeft"/>
              <w:rPr>
                <w:sz w:val="22"/>
                <w:szCs w:val="24"/>
              </w:rPr>
            </w:pPr>
            <w:r>
              <w:rPr>
                <w:sz w:val="22"/>
                <w:szCs w:val="24"/>
              </w:rPr>
              <w:t xml:space="preserve">Manager Outages Execution </w:t>
            </w:r>
          </w:p>
        </w:tc>
      </w:tr>
      <w:tr w:rsidR="00794203" w14:paraId="4B35E1A1"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5FF51300" w14:textId="77777777" w:rsidR="00794203" w:rsidRDefault="00794203" w:rsidP="004D2E93">
            <w:pPr>
              <w:pStyle w:val="TableBodyLeft"/>
              <w:rPr>
                <w:sz w:val="22"/>
                <w:szCs w:val="24"/>
              </w:rPr>
            </w:pPr>
            <w:r w:rsidRPr="00A50995">
              <w:rPr>
                <w:sz w:val="22"/>
                <w:szCs w:val="24"/>
              </w:rPr>
              <w:t>Msizi Ngcoya</w:t>
            </w:r>
          </w:p>
        </w:tc>
        <w:tc>
          <w:tcPr>
            <w:tcW w:w="7229" w:type="dxa"/>
            <w:tcBorders>
              <w:top w:val="single" w:sz="5" w:space="0" w:color="000000"/>
              <w:left w:val="single" w:sz="5" w:space="0" w:color="000000"/>
              <w:bottom w:val="single" w:sz="5" w:space="0" w:color="000000"/>
              <w:right w:val="single" w:sz="5" w:space="0" w:color="000000"/>
            </w:tcBorders>
          </w:tcPr>
          <w:p w14:paraId="57E6C58F" w14:textId="77777777" w:rsidR="00794203" w:rsidRDefault="00794203" w:rsidP="004D2E93">
            <w:pPr>
              <w:pStyle w:val="TableBodyLeft"/>
              <w:rPr>
                <w:sz w:val="22"/>
                <w:szCs w:val="24"/>
              </w:rPr>
            </w:pPr>
            <w:r w:rsidRPr="00A50995">
              <w:rPr>
                <w:sz w:val="22"/>
                <w:szCs w:val="24"/>
              </w:rPr>
              <w:t>Mechanical Maintenance Manager</w:t>
            </w:r>
          </w:p>
        </w:tc>
      </w:tr>
      <w:tr w:rsidR="00794203" w:rsidRPr="00A50995" w14:paraId="0B433F8D"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6D1DBFCB" w14:textId="77777777" w:rsidR="00794203" w:rsidRPr="00A50995" w:rsidRDefault="00794203" w:rsidP="004D2E93">
            <w:pPr>
              <w:pStyle w:val="TableBodyLeft"/>
              <w:rPr>
                <w:sz w:val="22"/>
                <w:szCs w:val="24"/>
              </w:rPr>
            </w:pPr>
            <w:r w:rsidRPr="00A50995">
              <w:rPr>
                <w:sz w:val="22"/>
                <w:szCs w:val="24"/>
              </w:rPr>
              <w:t>Aluwani Maumela</w:t>
            </w:r>
          </w:p>
        </w:tc>
        <w:tc>
          <w:tcPr>
            <w:tcW w:w="7229" w:type="dxa"/>
            <w:tcBorders>
              <w:top w:val="single" w:sz="5" w:space="0" w:color="000000"/>
              <w:left w:val="single" w:sz="5" w:space="0" w:color="000000"/>
              <w:bottom w:val="single" w:sz="5" w:space="0" w:color="000000"/>
              <w:right w:val="single" w:sz="5" w:space="0" w:color="000000"/>
            </w:tcBorders>
          </w:tcPr>
          <w:p w14:paraId="2953B493" w14:textId="77777777" w:rsidR="00794203" w:rsidRPr="00A50995" w:rsidRDefault="00794203" w:rsidP="004D2E93">
            <w:pPr>
              <w:pStyle w:val="TableBodyLeft"/>
              <w:rPr>
                <w:sz w:val="22"/>
                <w:szCs w:val="24"/>
              </w:rPr>
            </w:pPr>
            <w:r>
              <w:rPr>
                <w:sz w:val="22"/>
                <w:szCs w:val="24"/>
              </w:rPr>
              <w:t>S</w:t>
            </w:r>
            <w:r w:rsidRPr="00A50995">
              <w:rPr>
                <w:sz w:val="22"/>
                <w:szCs w:val="24"/>
              </w:rPr>
              <w:t>enior Engineer: Engineering</w:t>
            </w:r>
          </w:p>
        </w:tc>
      </w:tr>
      <w:tr w:rsidR="00794203" w14:paraId="1C083667" w14:textId="77777777" w:rsidTr="004D2E93">
        <w:tc>
          <w:tcPr>
            <w:tcW w:w="2977" w:type="dxa"/>
            <w:tcBorders>
              <w:top w:val="single" w:sz="5" w:space="0" w:color="000000"/>
              <w:left w:val="single" w:sz="5" w:space="0" w:color="000000"/>
              <w:bottom w:val="single" w:sz="5" w:space="0" w:color="000000"/>
              <w:right w:val="single" w:sz="5" w:space="0" w:color="000000"/>
            </w:tcBorders>
          </w:tcPr>
          <w:p w14:paraId="2DE9B707" w14:textId="77777777" w:rsidR="00794203" w:rsidRDefault="00794203" w:rsidP="004D2E93">
            <w:pPr>
              <w:pStyle w:val="TableBodyLeft"/>
              <w:rPr>
                <w:sz w:val="22"/>
                <w:szCs w:val="24"/>
              </w:rPr>
            </w:pPr>
            <w:r>
              <w:rPr>
                <w:sz w:val="22"/>
                <w:szCs w:val="24"/>
              </w:rPr>
              <w:t>Felix Bosch</w:t>
            </w:r>
          </w:p>
        </w:tc>
        <w:tc>
          <w:tcPr>
            <w:tcW w:w="7229" w:type="dxa"/>
            <w:tcBorders>
              <w:top w:val="single" w:sz="5" w:space="0" w:color="000000"/>
              <w:left w:val="single" w:sz="5" w:space="0" w:color="000000"/>
              <w:bottom w:val="single" w:sz="5" w:space="0" w:color="000000"/>
              <w:right w:val="single" w:sz="5" w:space="0" w:color="000000"/>
            </w:tcBorders>
          </w:tcPr>
          <w:p w14:paraId="7A1F40DC" w14:textId="77777777" w:rsidR="00794203" w:rsidRDefault="00794203" w:rsidP="004D2E93">
            <w:pPr>
              <w:pStyle w:val="TableBodyLeft"/>
              <w:rPr>
                <w:sz w:val="22"/>
                <w:szCs w:val="24"/>
              </w:rPr>
            </w:pPr>
            <w:r>
              <w:rPr>
                <w:sz w:val="22"/>
                <w:szCs w:val="24"/>
              </w:rPr>
              <w:t>Generation Engineering Documentation Manager</w:t>
            </w:r>
          </w:p>
        </w:tc>
      </w:tr>
    </w:tbl>
    <w:p w14:paraId="021BD847" w14:textId="77777777" w:rsidR="00794203" w:rsidRDefault="00794203"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hanging="397"/>
        <w:jc w:val="left"/>
      </w:pPr>
      <w:bookmarkStart w:id="347" w:name="_Toc177714097"/>
      <w:bookmarkEnd w:id="346"/>
      <w:r>
        <w:t>Revisions</w:t>
      </w:r>
      <w:bookmarkEnd w:id="347"/>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96"/>
        <w:gridCol w:w="993"/>
        <w:gridCol w:w="1724"/>
        <w:gridCol w:w="5791"/>
      </w:tblGrid>
      <w:tr w:rsidR="00794203" w:rsidRPr="00594806" w14:paraId="65D17F71" w14:textId="77777777" w:rsidTr="004D2E93">
        <w:trPr>
          <w:cantSplit/>
          <w:tblHeader/>
        </w:trPr>
        <w:tc>
          <w:tcPr>
            <w:tcW w:w="1696" w:type="dxa"/>
          </w:tcPr>
          <w:p w14:paraId="0144BA85" w14:textId="77777777" w:rsidR="00794203" w:rsidRPr="00594806" w:rsidRDefault="00794203">
            <w:pPr>
              <w:pStyle w:val="TableHeading"/>
              <w:rPr>
                <w:sz w:val="22"/>
                <w:szCs w:val="22"/>
              </w:rPr>
            </w:pPr>
            <w:bookmarkStart w:id="348" w:name="_Hlk165983156"/>
            <w:r w:rsidRPr="00594806">
              <w:rPr>
                <w:sz w:val="22"/>
                <w:szCs w:val="22"/>
              </w:rPr>
              <w:t>Date</w:t>
            </w:r>
          </w:p>
        </w:tc>
        <w:tc>
          <w:tcPr>
            <w:tcW w:w="993" w:type="dxa"/>
          </w:tcPr>
          <w:p w14:paraId="44B41F90" w14:textId="77777777" w:rsidR="00794203" w:rsidRPr="00594806" w:rsidRDefault="00794203">
            <w:pPr>
              <w:pStyle w:val="TableHeading"/>
              <w:rPr>
                <w:sz w:val="22"/>
                <w:szCs w:val="22"/>
              </w:rPr>
            </w:pPr>
            <w:r w:rsidRPr="00594806">
              <w:rPr>
                <w:sz w:val="22"/>
                <w:szCs w:val="22"/>
              </w:rPr>
              <w:t>Rev.</w:t>
            </w:r>
          </w:p>
        </w:tc>
        <w:tc>
          <w:tcPr>
            <w:tcW w:w="1724" w:type="dxa"/>
          </w:tcPr>
          <w:p w14:paraId="4D2BBE55" w14:textId="77777777" w:rsidR="00794203" w:rsidRPr="00594806" w:rsidRDefault="00794203">
            <w:pPr>
              <w:pStyle w:val="TableHeading"/>
              <w:rPr>
                <w:sz w:val="22"/>
                <w:szCs w:val="22"/>
              </w:rPr>
            </w:pPr>
            <w:r w:rsidRPr="00594806">
              <w:rPr>
                <w:sz w:val="22"/>
                <w:szCs w:val="22"/>
              </w:rPr>
              <w:t>Compiler</w:t>
            </w:r>
          </w:p>
        </w:tc>
        <w:tc>
          <w:tcPr>
            <w:tcW w:w="5791" w:type="dxa"/>
          </w:tcPr>
          <w:p w14:paraId="2231A69C" w14:textId="77777777" w:rsidR="00794203" w:rsidRPr="00594806" w:rsidRDefault="00794203">
            <w:pPr>
              <w:pStyle w:val="TableHeading"/>
              <w:rPr>
                <w:sz w:val="22"/>
                <w:szCs w:val="22"/>
              </w:rPr>
            </w:pPr>
            <w:r w:rsidRPr="00594806">
              <w:rPr>
                <w:sz w:val="22"/>
                <w:szCs w:val="22"/>
              </w:rPr>
              <w:t>Remarks</w:t>
            </w:r>
          </w:p>
        </w:tc>
      </w:tr>
      <w:tr w:rsidR="00794203" w:rsidRPr="00594806" w14:paraId="544BEA9A" w14:textId="77777777" w:rsidTr="004D2E93">
        <w:tc>
          <w:tcPr>
            <w:tcW w:w="1696" w:type="dxa"/>
          </w:tcPr>
          <w:p w14:paraId="31130AE9" w14:textId="77777777" w:rsidR="00794203" w:rsidRPr="00594806" w:rsidRDefault="00794203" w:rsidP="004D2E93">
            <w:pPr>
              <w:pStyle w:val="TableBodyLeft"/>
              <w:rPr>
                <w:sz w:val="22"/>
                <w:szCs w:val="22"/>
              </w:rPr>
            </w:pPr>
            <w:r>
              <w:rPr>
                <w:sz w:val="22"/>
                <w:szCs w:val="22"/>
              </w:rPr>
              <w:t>August</w:t>
            </w:r>
            <w:r w:rsidRPr="00594806">
              <w:rPr>
                <w:sz w:val="22"/>
                <w:szCs w:val="22"/>
              </w:rPr>
              <w:t xml:space="preserve"> 20</w:t>
            </w:r>
            <w:r>
              <w:rPr>
                <w:sz w:val="22"/>
                <w:szCs w:val="22"/>
              </w:rPr>
              <w:t>24</w:t>
            </w:r>
          </w:p>
        </w:tc>
        <w:tc>
          <w:tcPr>
            <w:tcW w:w="993" w:type="dxa"/>
          </w:tcPr>
          <w:p w14:paraId="429665F6" w14:textId="77777777" w:rsidR="00794203" w:rsidRPr="00594806" w:rsidRDefault="00794203" w:rsidP="004D2E93">
            <w:pPr>
              <w:pStyle w:val="TableBodyCentre"/>
              <w:rPr>
                <w:sz w:val="22"/>
                <w:szCs w:val="22"/>
              </w:rPr>
            </w:pPr>
            <w:r>
              <w:rPr>
                <w:sz w:val="22"/>
                <w:szCs w:val="22"/>
              </w:rPr>
              <w:t>0.1</w:t>
            </w:r>
          </w:p>
        </w:tc>
        <w:tc>
          <w:tcPr>
            <w:tcW w:w="1724" w:type="dxa"/>
          </w:tcPr>
          <w:p w14:paraId="1ED255A0" w14:textId="77777777" w:rsidR="00794203" w:rsidRPr="00594806" w:rsidRDefault="00794203" w:rsidP="004D2E93">
            <w:pPr>
              <w:pStyle w:val="TableBodyLeft"/>
              <w:rPr>
                <w:sz w:val="22"/>
                <w:szCs w:val="22"/>
              </w:rPr>
            </w:pPr>
            <w:r>
              <w:rPr>
                <w:sz w:val="22"/>
                <w:szCs w:val="22"/>
              </w:rPr>
              <w:t>Lebo Serekwa</w:t>
            </w:r>
          </w:p>
        </w:tc>
        <w:tc>
          <w:tcPr>
            <w:tcW w:w="5791" w:type="dxa"/>
          </w:tcPr>
          <w:p w14:paraId="062BAB01" w14:textId="77777777" w:rsidR="00794203" w:rsidRPr="00594806" w:rsidRDefault="00794203" w:rsidP="004D2E93">
            <w:pPr>
              <w:pStyle w:val="TableBodyLeft"/>
              <w:rPr>
                <w:sz w:val="22"/>
                <w:szCs w:val="22"/>
              </w:rPr>
            </w:pPr>
            <w:r>
              <w:rPr>
                <w:sz w:val="22"/>
                <w:szCs w:val="22"/>
              </w:rPr>
              <w:t>First Draft Document for Comments Review Process</w:t>
            </w:r>
          </w:p>
        </w:tc>
      </w:tr>
      <w:tr w:rsidR="00794203" w:rsidRPr="00594806" w14:paraId="1DF1F9B8" w14:textId="77777777" w:rsidTr="004D2E93">
        <w:tc>
          <w:tcPr>
            <w:tcW w:w="1696" w:type="dxa"/>
          </w:tcPr>
          <w:p w14:paraId="7F73FA58" w14:textId="77777777" w:rsidR="00794203" w:rsidRDefault="00794203" w:rsidP="004D2E93">
            <w:pPr>
              <w:pStyle w:val="TableBodyLeft"/>
              <w:rPr>
                <w:sz w:val="22"/>
                <w:szCs w:val="22"/>
              </w:rPr>
            </w:pPr>
            <w:r>
              <w:rPr>
                <w:sz w:val="22"/>
                <w:szCs w:val="22"/>
              </w:rPr>
              <w:t>August 2024</w:t>
            </w:r>
          </w:p>
        </w:tc>
        <w:tc>
          <w:tcPr>
            <w:tcW w:w="993" w:type="dxa"/>
          </w:tcPr>
          <w:p w14:paraId="1F581175" w14:textId="77777777" w:rsidR="00794203" w:rsidRDefault="00794203" w:rsidP="004D2E93">
            <w:pPr>
              <w:pStyle w:val="TableBodyCentre"/>
              <w:rPr>
                <w:sz w:val="22"/>
                <w:szCs w:val="22"/>
              </w:rPr>
            </w:pPr>
            <w:r>
              <w:rPr>
                <w:sz w:val="22"/>
                <w:szCs w:val="22"/>
              </w:rPr>
              <w:t>0.2</w:t>
            </w:r>
          </w:p>
        </w:tc>
        <w:tc>
          <w:tcPr>
            <w:tcW w:w="1724" w:type="dxa"/>
          </w:tcPr>
          <w:p w14:paraId="10A2895A" w14:textId="77777777" w:rsidR="00794203" w:rsidRDefault="00794203" w:rsidP="004D2E93">
            <w:pPr>
              <w:pStyle w:val="TableBodyLeft"/>
              <w:rPr>
                <w:sz w:val="22"/>
                <w:szCs w:val="22"/>
              </w:rPr>
            </w:pPr>
            <w:r>
              <w:rPr>
                <w:sz w:val="22"/>
                <w:szCs w:val="22"/>
              </w:rPr>
              <w:t>Lebo Serekwa</w:t>
            </w:r>
          </w:p>
        </w:tc>
        <w:tc>
          <w:tcPr>
            <w:tcW w:w="5791" w:type="dxa"/>
          </w:tcPr>
          <w:p w14:paraId="467BFEFD" w14:textId="77777777" w:rsidR="00794203" w:rsidRDefault="00794203" w:rsidP="004D2E93">
            <w:pPr>
              <w:pStyle w:val="TableBodyLeft"/>
              <w:rPr>
                <w:sz w:val="22"/>
                <w:szCs w:val="22"/>
              </w:rPr>
            </w:pPr>
            <w:r>
              <w:rPr>
                <w:sz w:val="22"/>
                <w:szCs w:val="22"/>
              </w:rPr>
              <w:t>Final Draft Document after Comments Review Process</w:t>
            </w:r>
          </w:p>
        </w:tc>
      </w:tr>
      <w:tr w:rsidR="00794203" w:rsidRPr="00594806" w14:paraId="309C0DC7" w14:textId="77777777" w:rsidTr="004D2E93">
        <w:tc>
          <w:tcPr>
            <w:tcW w:w="1696" w:type="dxa"/>
          </w:tcPr>
          <w:p w14:paraId="6705B818" w14:textId="77777777" w:rsidR="00794203" w:rsidRDefault="00794203" w:rsidP="004D2E93">
            <w:pPr>
              <w:pStyle w:val="TableBodyLeft"/>
              <w:rPr>
                <w:sz w:val="22"/>
                <w:szCs w:val="22"/>
              </w:rPr>
            </w:pPr>
            <w:r>
              <w:rPr>
                <w:sz w:val="22"/>
                <w:szCs w:val="22"/>
              </w:rPr>
              <w:t>Sept 2024</w:t>
            </w:r>
          </w:p>
        </w:tc>
        <w:tc>
          <w:tcPr>
            <w:tcW w:w="993" w:type="dxa"/>
          </w:tcPr>
          <w:p w14:paraId="61747005" w14:textId="77777777" w:rsidR="00794203" w:rsidRDefault="00794203" w:rsidP="004D2E93">
            <w:pPr>
              <w:pStyle w:val="TableBodyCentre"/>
              <w:rPr>
                <w:sz w:val="22"/>
                <w:szCs w:val="22"/>
              </w:rPr>
            </w:pPr>
            <w:r>
              <w:rPr>
                <w:sz w:val="22"/>
                <w:szCs w:val="22"/>
              </w:rPr>
              <w:t>0.3</w:t>
            </w:r>
          </w:p>
        </w:tc>
        <w:tc>
          <w:tcPr>
            <w:tcW w:w="1724" w:type="dxa"/>
          </w:tcPr>
          <w:p w14:paraId="4AFA60F5" w14:textId="77777777" w:rsidR="00794203" w:rsidRDefault="00794203" w:rsidP="004D2E93">
            <w:pPr>
              <w:pStyle w:val="TableBodyLeft"/>
              <w:rPr>
                <w:sz w:val="22"/>
                <w:szCs w:val="22"/>
              </w:rPr>
            </w:pPr>
            <w:r>
              <w:rPr>
                <w:sz w:val="22"/>
                <w:szCs w:val="22"/>
              </w:rPr>
              <w:t>Lebo Serekwa</w:t>
            </w:r>
          </w:p>
        </w:tc>
        <w:tc>
          <w:tcPr>
            <w:tcW w:w="5791" w:type="dxa"/>
          </w:tcPr>
          <w:p w14:paraId="02667B7D" w14:textId="77777777" w:rsidR="00794203" w:rsidRDefault="00794203" w:rsidP="004D2E93">
            <w:pPr>
              <w:pStyle w:val="TableBodyLeft"/>
              <w:rPr>
                <w:sz w:val="22"/>
                <w:szCs w:val="22"/>
              </w:rPr>
            </w:pPr>
            <w:r>
              <w:rPr>
                <w:sz w:val="22"/>
                <w:szCs w:val="22"/>
              </w:rPr>
              <w:t>Additional updated completed, Final Draft</w:t>
            </w:r>
          </w:p>
        </w:tc>
      </w:tr>
      <w:tr w:rsidR="00794203" w:rsidRPr="00594806" w14:paraId="0C08BB6A" w14:textId="77777777" w:rsidTr="004D2E93">
        <w:tc>
          <w:tcPr>
            <w:tcW w:w="1696" w:type="dxa"/>
          </w:tcPr>
          <w:p w14:paraId="6DC95AF1" w14:textId="77777777" w:rsidR="00794203" w:rsidRDefault="00794203" w:rsidP="004D2E93">
            <w:pPr>
              <w:pStyle w:val="TableBodyLeft"/>
              <w:rPr>
                <w:sz w:val="22"/>
                <w:szCs w:val="22"/>
              </w:rPr>
            </w:pPr>
            <w:r>
              <w:rPr>
                <w:sz w:val="22"/>
                <w:szCs w:val="22"/>
              </w:rPr>
              <w:t>Sept 2024</w:t>
            </w:r>
          </w:p>
        </w:tc>
        <w:tc>
          <w:tcPr>
            <w:tcW w:w="993" w:type="dxa"/>
          </w:tcPr>
          <w:p w14:paraId="60B2C39D" w14:textId="77777777" w:rsidR="00794203" w:rsidRDefault="00794203" w:rsidP="004D2E93">
            <w:pPr>
              <w:pStyle w:val="TableBodyCentre"/>
              <w:rPr>
                <w:sz w:val="22"/>
                <w:szCs w:val="22"/>
              </w:rPr>
            </w:pPr>
            <w:r>
              <w:rPr>
                <w:sz w:val="22"/>
                <w:szCs w:val="22"/>
              </w:rPr>
              <w:t>1</w:t>
            </w:r>
          </w:p>
        </w:tc>
        <w:tc>
          <w:tcPr>
            <w:tcW w:w="1724" w:type="dxa"/>
          </w:tcPr>
          <w:p w14:paraId="450745D0" w14:textId="77777777" w:rsidR="00794203" w:rsidRDefault="00794203" w:rsidP="004D2E93">
            <w:pPr>
              <w:pStyle w:val="TableBodyLeft"/>
              <w:rPr>
                <w:sz w:val="22"/>
                <w:szCs w:val="22"/>
              </w:rPr>
            </w:pPr>
            <w:r>
              <w:rPr>
                <w:sz w:val="22"/>
                <w:szCs w:val="22"/>
              </w:rPr>
              <w:t>Lebo Serekwa</w:t>
            </w:r>
          </w:p>
        </w:tc>
        <w:tc>
          <w:tcPr>
            <w:tcW w:w="5791" w:type="dxa"/>
          </w:tcPr>
          <w:p w14:paraId="430E05FE" w14:textId="77777777" w:rsidR="00794203" w:rsidRDefault="00794203" w:rsidP="004D2E93">
            <w:pPr>
              <w:pStyle w:val="TableBodyLeft"/>
              <w:rPr>
                <w:sz w:val="22"/>
                <w:szCs w:val="22"/>
              </w:rPr>
            </w:pPr>
            <w:r>
              <w:rPr>
                <w:sz w:val="22"/>
                <w:szCs w:val="22"/>
              </w:rPr>
              <w:t>Final Document for Authorisation and Publication</w:t>
            </w:r>
          </w:p>
        </w:tc>
      </w:tr>
    </w:tbl>
    <w:p w14:paraId="460A98B1" w14:textId="77777777" w:rsidR="00794203" w:rsidRDefault="00794203"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hanging="397"/>
        <w:jc w:val="left"/>
      </w:pPr>
      <w:bookmarkStart w:id="349" w:name="_Toc177714098"/>
      <w:r>
        <w:t>Development team</w:t>
      </w:r>
      <w:bookmarkEnd w:id="349"/>
    </w:p>
    <w:p w14:paraId="1F908735" w14:textId="77777777" w:rsidR="00794203" w:rsidRDefault="00794203">
      <w:pPr>
        <w:pStyle w:val="BodyText"/>
      </w:pPr>
      <w:r>
        <w:t>The following people were involved in the development of this document:</w:t>
      </w:r>
    </w:p>
    <w:p w14:paraId="069FCBFB" w14:textId="77777777" w:rsidR="00794203" w:rsidRDefault="00794203" w:rsidP="004D2E93">
      <w:pPr>
        <w:pStyle w:val="Bullet1"/>
        <w:tabs>
          <w:tab w:val="left" w:pos="397"/>
        </w:tabs>
      </w:pPr>
      <w:bookmarkStart w:id="350" w:name="_Hlk165983233"/>
      <w:r>
        <w:t>Lebo Serekwa</w:t>
      </w:r>
    </w:p>
    <w:p w14:paraId="3B6119DA" w14:textId="77777777" w:rsidR="00794203" w:rsidRDefault="00794203" w:rsidP="004D2E93">
      <w:pPr>
        <w:pStyle w:val="Bullet1"/>
        <w:tabs>
          <w:tab w:val="left" w:pos="397"/>
        </w:tabs>
      </w:pPr>
      <w:r>
        <w:t>Siyabonga Mahaye</w:t>
      </w:r>
    </w:p>
    <w:p w14:paraId="1729867B" w14:textId="77777777" w:rsidR="00794203" w:rsidRDefault="00794203" w:rsidP="004D2E93">
      <w:pPr>
        <w:pStyle w:val="Bullet1"/>
        <w:tabs>
          <w:tab w:val="left" w:pos="397"/>
        </w:tabs>
      </w:pPr>
      <w:r>
        <w:t>Moeletsi Masoga</w:t>
      </w:r>
    </w:p>
    <w:p w14:paraId="2F18DEB2" w14:textId="77777777" w:rsidR="00794203" w:rsidRDefault="00794203" w:rsidP="004D2E93">
      <w:pPr>
        <w:pStyle w:val="Bullet1"/>
      </w:pPr>
      <w:r>
        <w:t>Maropeng Seshoka</w:t>
      </w:r>
    </w:p>
    <w:p w14:paraId="68242D7A" w14:textId="77777777" w:rsidR="00794203" w:rsidRDefault="00794203" w:rsidP="004D2E93">
      <w:pPr>
        <w:pStyle w:val="Bullet1"/>
      </w:pPr>
      <w:r>
        <w:t xml:space="preserve">Johannes Falatse </w:t>
      </w:r>
    </w:p>
    <w:p w14:paraId="4EF180DA" w14:textId="77777777" w:rsidR="00794203" w:rsidRDefault="00794203" w:rsidP="004D2E93">
      <w:pPr>
        <w:pStyle w:val="Bullet1"/>
      </w:pPr>
      <w:r>
        <w:t>Segomotso Choche</w:t>
      </w:r>
    </w:p>
    <w:p w14:paraId="21E91BBD" w14:textId="77777777" w:rsidR="00794203" w:rsidRDefault="00794203" w:rsidP="004D2E93">
      <w:pPr>
        <w:pStyle w:val="Bullet1"/>
      </w:pPr>
      <w:r>
        <w:t>Sabelo Mnguni</w:t>
      </w:r>
    </w:p>
    <w:p w14:paraId="06D9F4C2" w14:textId="77777777" w:rsidR="00794203" w:rsidRDefault="00794203" w:rsidP="00794203">
      <w:pPr>
        <w:pStyle w:val="Heading1"/>
        <w:keepLines/>
        <w:tabs>
          <w:tab w:val="clear" w:pos="432"/>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hanging="397"/>
        <w:jc w:val="left"/>
      </w:pPr>
      <w:bookmarkStart w:id="351" w:name="_Toc177714099"/>
      <w:bookmarkEnd w:id="350"/>
      <w:r>
        <w:t>Acknowledgements</w:t>
      </w:r>
      <w:bookmarkEnd w:id="351"/>
    </w:p>
    <w:p w14:paraId="728F7ACF" w14:textId="77777777" w:rsidR="00794203" w:rsidRDefault="00794203" w:rsidP="004D2E93">
      <w:pPr>
        <w:pStyle w:val="BodyText"/>
      </w:pPr>
      <w:r>
        <w:t>None</w:t>
      </w:r>
      <w:bookmarkStart w:id="352" w:name="_Toc228877429"/>
      <w:bookmarkStart w:id="353" w:name="_Toc228877471"/>
      <w:bookmarkEnd w:id="348"/>
      <w:bookmarkEnd w:id="352"/>
      <w:bookmarkEnd w:id="353"/>
      <w:r>
        <w:t>.</w:t>
      </w:r>
    </w:p>
    <w:p w14:paraId="05674A38" w14:textId="77777777" w:rsidR="00794203" w:rsidRDefault="00794203" w:rsidP="004D2E93">
      <w:pPr>
        <w:pStyle w:val="BodyText"/>
        <w:ind w:left="426"/>
      </w:pPr>
    </w:p>
    <w:p w14:paraId="6696F2ED" w14:textId="77777777" w:rsidR="00794203" w:rsidRDefault="00794203" w:rsidP="004D2E93">
      <w:pPr>
        <w:pStyle w:val="Heading1"/>
        <w:numPr>
          <w:ilvl w:val="0"/>
          <w:numId w:val="0"/>
        </w:numPr>
        <w:tabs>
          <w:tab w:val="left" w:pos="567"/>
        </w:tabs>
      </w:pPr>
      <w:r>
        <w:br w:type="page"/>
      </w:r>
    </w:p>
    <w:p w14:paraId="47F24ADC" w14:textId="77777777" w:rsidR="00794203" w:rsidRDefault="00794203" w:rsidP="004D2E93">
      <w:pPr>
        <w:pStyle w:val="Heading1"/>
        <w:numPr>
          <w:ilvl w:val="0"/>
          <w:numId w:val="0"/>
        </w:numPr>
        <w:tabs>
          <w:tab w:val="left" w:pos="567"/>
        </w:tabs>
        <w:jc w:val="center"/>
      </w:pPr>
      <w:bookmarkStart w:id="354" w:name="_Toc177714100"/>
      <w:r>
        <w:lastRenderedPageBreak/>
        <w:t>Appendix A: site addendum</w:t>
      </w:r>
      <w:bookmarkEnd w:id="354"/>
    </w:p>
    <w:p w14:paraId="352EAED1" w14:textId="77777777" w:rsidR="00794203" w:rsidRPr="00A078DA" w:rsidRDefault="00794203" w:rsidP="004D2E93">
      <w:pPr>
        <w:rPr>
          <w:rStyle w:val="Strong"/>
          <w:sz w:val="24"/>
        </w:rPr>
      </w:pPr>
      <w:r>
        <w:rPr>
          <w:rStyle w:val="Strong"/>
          <w:sz w:val="24"/>
        </w:rPr>
        <w:t xml:space="preserve">A1. </w:t>
      </w:r>
      <w:r w:rsidRPr="00A078DA">
        <w:rPr>
          <w:rStyle w:val="Strong"/>
          <w:sz w:val="24"/>
        </w:rPr>
        <w:t xml:space="preserve">Addendum to </w:t>
      </w:r>
      <w:r>
        <w:rPr>
          <w:rStyle w:val="Strong"/>
          <w:sz w:val="24"/>
        </w:rPr>
        <w:t>scaffolding and thermal insulation</w:t>
      </w:r>
      <w:r w:rsidRPr="00A078DA">
        <w:rPr>
          <w:rStyle w:val="Strong"/>
          <w:sz w:val="24"/>
        </w:rPr>
        <w:t xml:space="preserve"> contract </w:t>
      </w:r>
    </w:p>
    <w:p w14:paraId="5AF55A0C" w14:textId="77777777" w:rsidR="00794203" w:rsidRPr="008A6B6A" w:rsidRDefault="00794203" w:rsidP="004D2E93">
      <w:pPr>
        <w:rPr>
          <w:rStyle w:val="Strong"/>
          <w:b w:val="0"/>
          <w:bCs w:val="0"/>
          <w:szCs w:val="22"/>
        </w:rPr>
      </w:pPr>
      <w:r w:rsidRPr="008A6B6A">
        <w:rPr>
          <w:rStyle w:val="Strong"/>
          <w:szCs w:val="22"/>
        </w:rPr>
        <w:t xml:space="preserve">Power </w:t>
      </w:r>
      <w:proofErr w:type="gramStart"/>
      <w:r w:rsidRPr="008A6B6A">
        <w:rPr>
          <w:rStyle w:val="Strong"/>
          <w:szCs w:val="22"/>
        </w:rPr>
        <w:t>Station:…</w:t>
      </w:r>
      <w:proofErr w:type="gramEnd"/>
      <w:r w:rsidRPr="008A6B6A">
        <w:rPr>
          <w:rStyle w:val="Strong"/>
          <w:szCs w:val="22"/>
        </w:rPr>
        <w:t>.</w:t>
      </w:r>
    </w:p>
    <w:p w14:paraId="118C5B33" w14:textId="77777777" w:rsidR="00794203" w:rsidRPr="008A6B6A" w:rsidRDefault="00794203" w:rsidP="004D2E93">
      <w:pPr>
        <w:rPr>
          <w:rStyle w:val="Strong"/>
          <w:b w:val="0"/>
          <w:bCs w:val="0"/>
          <w:szCs w:val="22"/>
        </w:rPr>
      </w:pPr>
      <w:r w:rsidRPr="008A6B6A">
        <w:rPr>
          <w:rStyle w:val="Strong"/>
          <w:szCs w:val="22"/>
        </w:rPr>
        <w:t xml:space="preserve">National Contract </w:t>
      </w:r>
      <w:proofErr w:type="gramStart"/>
      <w:r w:rsidRPr="008A6B6A">
        <w:rPr>
          <w:rStyle w:val="Strong"/>
          <w:szCs w:val="22"/>
        </w:rPr>
        <w:t>Number:…</w:t>
      </w:r>
      <w:proofErr w:type="gramEnd"/>
      <w:r w:rsidRPr="008A6B6A">
        <w:rPr>
          <w:rStyle w:val="Strong"/>
          <w:szCs w:val="22"/>
        </w:rPr>
        <w:t xml:space="preserve">. </w:t>
      </w:r>
    </w:p>
    <w:p w14:paraId="50936907" w14:textId="77777777" w:rsidR="00794203" w:rsidRPr="008A6B6A" w:rsidRDefault="00794203" w:rsidP="004D2E93">
      <w:pPr>
        <w:rPr>
          <w:rStyle w:val="Strong"/>
          <w:b w:val="0"/>
          <w:bCs w:val="0"/>
          <w:szCs w:val="22"/>
        </w:rPr>
      </w:pPr>
      <w:r w:rsidRPr="008A6B6A">
        <w:rPr>
          <w:rStyle w:val="Strong"/>
          <w:szCs w:val="22"/>
        </w:rPr>
        <w:t xml:space="preserve">Period: </w:t>
      </w:r>
      <w:r>
        <w:rPr>
          <w:rStyle w:val="Strong"/>
          <w:szCs w:val="22"/>
        </w:rPr>
        <w:t xml:space="preserve">Start </w:t>
      </w:r>
      <w:r w:rsidRPr="008A6B6A">
        <w:rPr>
          <w:rStyle w:val="Strong"/>
          <w:szCs w:val="22"/>
        </w:rPr>
        <w:t>Date</w:t>
      </w:r>
      <w:r>
        <w:rPr>
          <w:rStyle w:val="Strong"/>
          <w:szCs w:val="22"/>
        </w:rPr>
        <w:t>….</w:t>
      </w:r>
      <w:r w:rsidRPr="008A6B6A">
        <w:rPr>
          <w:rStyle w:val="Strong"/>
          <w:szCs w:val="22"/>
        </w:rPr>
        <w:t xml:space="preserve">TO </w:t>
      </w:r>
      <w:r>
        <w:rPr>
          <w:rStyle w:val="Strong"/>
          <w:szCs w:val="22"/>
        </w:rPr>
        <w:t xml:space="preserve">End </w:t>
      </w:r>
      <w:r w:rsidRPr="008A6B6A">
        <w:rPr>
          <w:rStyle w:val="Strong"/>
          <w:szCs w:val="22"/>
        </w:rPr>
        <w:t>Date</w:t>
      </w:r>
      <w:proofErr w:type="gramStart"/>
      <w:r w:rsidRPr="008A6B6A">
        <w:rPr>
          <w:rStyle w:val="Strong"/>
          <w:szCs w:val="22"/>
        </w:rPr>
        <w:t>…..</w:t>
      </w:r>
      <w:proofErr w:type="gramEnd"/>
    </w:p>
    <w:p w14:paraId="4230FF8B" w14:textId="77777777" w:rsidR="00794203" w:rsidRPr="008A6B6A" w:rsidRDefault="00794203" w:rsidP="004D2E93">
      <w:pPr>
        <w:rPr>
          <w:rStyle w:val="Strong"/>
          <w:b w:val="0"/>
          <w:bCs w:val="0"/>
          <w:szCs w:val="22"/>
        </w:rPr>
      </w:pPr>
      <w:r w:rsidRPr="008A6B6A">
        <w:rPr>
          <w:rStyle w:val="Strong"/>
          <w:szCs w:val="22"/>
        </w:rPr>
        <w:t>Maintenance – 46</w:t>
      </w:r>
      <w:proofErr w:type="gramStart"/>
      <w:r w:rsidRPr="008A6B6A">
        <w:rPr>
          <w:rStyle w:val="Strong"/>
          <w:szCs w:val="22"/>
        </w:rPr>
        <w:t>…..</w:t>
      </w:r>
      <w:proofErr w:type="gramEnd"/>
    </w:p>
    <w:p w14:paraId="6CC854B4" w14:textId="77777777" w:rsidR="00794203" w:rsidRPr="008A6B6A" w:rsidRDefault="00794203" w:rsidP="004D2E93">
      <w:pPr>
        <w:rPr>
          <w:rStyle w:val="Strong"/>
          <w:b w:val="0"/>
          <w:bCs w:val="0"/>
          <w:szCs w:val="22"/>
        </w:rPr>
      </w:pPr>
      <w:r w:rsidRPr="008A6B6A">
        <w:rPr>
          <w:rStyle w:val="Strong"/>
          <w:szCs w:val="22"/>
        </w:rPr>
        <w:t>Outage – 46……</w:t>
      </w:r>
    </w:p>
    <w:p w14:paraId="5C667C18" w14:textId="77777777" w:rsidR="00794203" w:rsidRPr="008A6B6A" w:rsidRDefault="00794203" w:rsidP="004D2E93">
      <w:pPr>
        <w:rPr>
          <w:rStyle w:val="Strong"/>
          <w:b w:val="0"/>
          <w:bCs w:val="0"/>
          <w:szCs w:val="22"/>
        </w:rPr>
      </w:pPr>
      <w:r w:rsidRPr="008A6B6A">
        <w:rPr>
          <w:rStyle w:val="Strong"/>
          <w:szCs w:val="22"/>
        </w:rPr>
        <w:t>Outage – 46……</w:t>
      </w:r>
    </w:p>
    <w:p w14:paraId="62B3848D" w14:textId="77777777" w:rsidR="00794203" w:rsidRPr="008A6B6A" w:rsidRDefault="00794203" w:rsidP="004D2E93">
      <w:pPr>
        <w:rPr>
          <w:rStyle w:val="Strong"/>
          <w:b w:val="0"/>
          <w:bCs w:val="0"/>
          <w:szCs w:val="22"/>
        </w:rPr>
      </w:pPr>
      <w:proofErr w:type="gramStart"/>
      <w:r w:rsidRPr="008A6B6A">
        <w:rPr>
          <w:rStyle w:val="Strong"/>
          <w:szCs w:val="22"/>
        </w:rPr>
        <w:t>Date:…</w:t>
      </w:r>
      <w:proofErr w:type="gramEnd"/>
      <w:r w:rsidRPr="008A6B6A">
        <w:rPr>
          <w:rStyle w:val="Strong"/>
          <w:szCs w:val="22"/>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6"/>
        <w:gridCol w:w="4952"/>
      </w:tblGrid>
      <w:tr w:rsidR="00794203" w:rsidRPr="008A6B6A" w14:paraId="0A447C9E" w14:textId="77777777" w:rsidTr="004D2E93">
        <w:trPr>
          <w:jc w:val="center"/>
        </w:trPr>
        <w:tc>
          <w:tcPr>
            <w:tcW w:w="4957" w:type="dxa"/>
          </w:tcPr>
          <w:p w14:paraId="1BF0FB47" w14:textId="77777777" w:rsidR="00794203" w:rsidRPr="008A6B6A" w:rsidRDefault="00794203" w:rsidP="004D2E93">
            <w:pPr>
              <w:tabs>
                <w:tab w:val="left" w:pos="720"/>
              </w:tabs>
              <w:ind w:left="284"/>
              <w:rPr>
                <w:b/>
                <w:szCs w:val="22"/>
                <w:lang w:val="en-US"/>
              </w:rPr>
            </w:pPr>
            <w:r w:rsidRPr="008A6B6A">
              <w:rPr>
                <w:b/>
                <w:szCs w:val="22"/>
                <w:lang w:val="en-US"/>
              </w:rPr>
              <w:t>Employer</w:t>
            </w:r>
          </w:p>
        </w:tc>
        <w:tc>
          <w:tcPr>
            <w:tcW w:w="5238" w:type="dxa"/>
          </w:tcPr>
          <w:p w14:paraId="06E49568" w14:textId="77777777" w:rsidR="00794203" w:rsidRPr="008A6B6A" w:rsidRDefault="00794203" w:rsidP="004D2E93">
            <w:pPr>
              <w:tabs>
                <w:tab w:val="left" w:pos="720"/>
              </w:tabs>
              <w:ind w:left="284"/>
              <w:rPr>
                <w:b/>
                <w:szCs w:val="22"/>
                <w:lang w:val="en-US"/>
              </w:rPr>
            </w:pPr>
            <w:r w:rsidRPr="008A6B6A">
              <w:rPr>
                <w:b/>
                <w:szCs w:val="22"/>
                <w:lang w:val="en-US"/>
              </w:rPr>
              <w:t>Appointment</w:t>
            </w:r>
          </w:p>
        </w:tc>
      </w:tr>
      <w:tr w:rsidR="00794203" w:rsidRPr="008A6B6A" w14:paraId="50F5A091" w14:textId="77777777" w:rsidTr="004D2E93">
        <w:trPr>
          <w:jc w:val="center"/>
        </w:trPr>
        <w:tc>
          <w:tcPr>
            <w:tcW w:w="4957" w:type="dxa"/>
          </w:tcPr>
          <w:p w14:paraId="006D77F8" w14:textId="77777777" w:rsidR="00794203" w:rsidRPr="008A6B6A" w:rsidRDefault="00794203" w:rsidP="004D2E93">
            <w:pPr>
              <w:tabs>
                <w:tab w:val="left" w:pos="720"/>
              </w:tabs>
              <w:ind w:left="284"/>
              <w:rPr>
                <w:szCs w:val="22"/>
                <w:lang w:val="en-US"/>
              </w:rPr>
            </w:pPr>
            <w:r w:rsidRPr="008A6B6A">
              <w:rPr>
                <w:szCs w:val="22"/>
                <w:lang w:val="en-US"/>
              </w:rPr>
              <w:t xml:space="preserve">Service Manager </w:t>
            </w:r>
          </w:p>
        </w:tc>
        <w:tc>
          <w:tcPr>
            <w:tcW w:w="5238" w:type="dxa"/>
          </w:tcPr>
          <w:p w14:paraId="02A00BE9" w14:textId="77777777" w:rsidR="00794203" w:rsidRPr="008A6B6A" w:rsidRDefault="00794203" w:rsidP="004D2E93">
            <w:pPr>
              <w:tabs>
                <w:tab w:val="left" w:pos="720"/>
              </w:tabs>
              <w:ind w:left="284"/>
              <w:rPr>
                <w:i/>
                <w:szCs w:val="22"/>
                <w:lang w:val="en-US"/>
              </w:rPr>
            </w:pPr>
            <w:r w:rsidRPr="008A6B6A">
              <w:rPr>
                <w:i/>
                <w:szCs w:val="22"/>
                <w:lang w:val="en-US"/>
              </w:rPr>
              <w:t>Service Manager Name</w:t>
            </w:r>
          </w:p>
        </w:tc>
      </w:tr>
      <w:tr w:rsidR="00794203" w:rsidRPr="008A6B6A" w14:paraId="75C46463" w14:textId="77777777" w:rsidTr="004D2E93">
        <w:trPr>
          <w:jc w:val="center"/>
        </w:trPr>
        <w:tc>
          <w:tcPr>
            <w:tcW w:w="4957" w:type="dxa"/>
          </w:tcPr>
          <w:p w14:paraId="7A1DC57B" w14:textId="77777777" w:rsidR="00794203" w:rsidRPr="008A6B6A" w:rsidRDefault="00794203" w:rsidP="004D2E93">
            <w:pPr>
              <w:tabs>
                <w:tab w:val="left" w:pos="720"/>
              </w:tabs>
              <w:ind w:left="284"/>
              <w:rPr>
                <w:i/>
                <w:szCs w:val="22"/>
                <w:lang w:val="en-US"/>
              </w:rPr>
            </w:pPr>
            <w:r w:rsidRPr="008A6B6A">
              <w:rPr>
                <w:szCs w:val="22"/>
                <w:lang w:val="en-US"/>
              </w:rPr>
              <w:t>(</w:t>
            </w:r>
            <w:r w:rsidRPr="008A6B6A">
              <w:rPr>
                <w:i/>
                <w:szCs w:val="22"/>
                <w:lang w:val="en-US"/>
              </w:rPr>
              <w:t>Site Service Manager and DCF Holder)</w:t>
            </w:r>
          </w:p>
        </w:tc>
        <w:tc>
          <w:tcPr>
            <w:tcW w:w="5238" w:type="dxa"/>
          </w:tcPr>
          <w:p w14:paraId="632DF95E" w14:textId="77777777" w:rsidR="00794203" w:rsidRPr="008A6B6A" w:rsidRDefault="00794203" w:rsidP="004D2E93">
            <w:pPr>
              <w:ind w:left="284"/>
              <w:rPr>
                <w:szCs w:val="22"/>
              </w:rPr>
            </w:pPr>
            <w:r w:rsidRPr="008A6B6A">
              <w:rPr>
                <w:i/>
                <w:szCs w:val="22"/>
                <w:lang w:val="en-US"/>
              </w:rPr>
              <w:t>Site</w:t>
            </w:r>
            <w:r w:rsidRPr="008A6B6A">
              <w:rPr>
                <w:szCs w:val="22"/>
                <w:lang w:val="en-US"/>
              </w:rPr>
              <w:t xml:space="preserve"> </w:t>
            </w:r>
            <w:r w:rsidRPr="008A6B6A">
              <w:rPr>
                <w:i/>
                <w:szCs w:val="22"/>
                <w:lang w:val="en-US"/>
              </w:rPr>
              <w:t>Service Manager Name</w:t>
            </w:r>
          </w:p>
        </w:tc>
      </w:tr>
      <w:tr w:rsidR="00794203" w:rsidRPr="008A6B6A" w14:paraId="10131AAA" w14:textId="77777777" w:rsidTr="004D2E93">
        <w:trPr>
          <w:jc w:val="center"/>
        </w:trPr>
        <w:tc>
          <w:tcPr>
            <w:tcW w:w="4957" w:type="dxa"/>
          </w:tcPr>
          <w:p w14:paraId="0A4C109F" w14:textId="77777777" w:rsidR="00794203" w:rsidRPr="008A6B6A" w:rsidRDefault="00794203" w:rsidP="004D2E93">
            <w:pPr>
              <w:tabs>
                <w:tab w:val="left" w:pos="720"/>
              </w:tabs>
              <w:ind w:left="284"/>
              <w:rPr>
                <w:i/>
                <w:szCs w:val="22"/>
                <w:lang w:val="en-US"/>
              </w:rPr>
            </w:pPr>
            <w:r w:rsidRPr="008A6B6A">
              <w:rPr>
                <w:i/>
                <w:szCs w:val="22"/>
                <w:lang w:val="en-US"/>
              </w:rPr>
              <w:t>(Additional Delegation)</w:t>
            </w:r>
          </w:p>
        </w:tc>
        <w:tc>
          <w:tcPr>
            <w:tcW w:w="5238" w:type="dxa"/>
          </w:tcPr>
          <w:p w14:paraId="2326518C" w14:textId="77777777" w:rsidR="00794203" w:rsidRPr="008A6B6A" w:rsidRDefault="00794203" w:rsidP="004D2E93">
            <w:pPr>
              <w:ind w:left="284"/>
              <w:rPr>
                <w:i/>
                <w:iCs/>
                <w:szCs w:val="22"/>
              </w:rPr>
            </w:pPr>
            <w:r w:rsidRPr="008A6B6A">
              <w:rPr>
                <w:i/>
                <w:iCs/>
                <w:szCs w:val="22"/>
                <w:lang w:val="en-US"/>
              </w:rPr>
              <w:t>Outages (Name)</w:t>
            </w:r>
          </w:p>
        </w:tc>
      </w:tr>
      <w:tr w:rsidR="00794203" w:rsidRPr="008A6B6A" w14:paraId="061B2275" w14:textId="77777777" w:rsidTr="004D2E93">
        <w:trPr>
          <w:jc w:val="center"/>
        </w:trPr>
        <w:tc>
          <w:tcPr>
            <w:tcW w:w="4957" w:type="dxa"/>
          </w:tcPr>
          <w:p w14:paraId="47F2A514" w14:textId="77777777" w:rsidR="00794203" w:rsidRPr="008A6B6A" w:rsidRDefault="00794203" w:rsidP="004D2E93">
            <w:pPr>
              <w:tabs>
                <w:tab w:val="left" w:pos="720"/>
              </w:tabs>
              <w:ind w:left="284"/>
              <w:rPr>
                <w:i/>
                <w:szCs w:val="22"/>
                <w:lang w:val="en-US"/>
              </w:rPr>
            </w:pPr>
            <w:r w:rsidRPr="008A6B6A">
              <w:rPr>
                <w:i/>
                <w:szCs w:val="22"/>
                <w:lang w:val="en-US"/>
              </w:rPr>
              <w:t>(Additional Delegation)</w:t>
            </w:r>
          </w:p>
        </w:tc>
        <w:tc>
          <w:tcPr>
            <w:tcW w:w="5238" w:type="dxa"/>
          </w:tcPr>
          <w:p w14:paraId="42B3C862" w14:textId="77777777" w:rsidR="00794203" w:rsidRPr="008A6B6A" w:rsidRDefault="00794203" w:rsidP="004D2E93">
            <w:pPr>
              <w:ind w:left="284"/>
              <w:rPr>
                <w:i/>
                <w:iCs/>
                <w:szCs w:val="22"/>
                <w:lang w:val="en-US"/>
              </w:rPr>
            </w:pPr>
            <w:r w:rsidRPr="008A6B6A">
              <w:rPr>
                <w:i/>
                <w:iCs/>
                <w:szCs w:val="22"/>
                <w:lang w:val="en-US"/>
              </w:rPr>
              <w:t>Maintenance (Name)</w:t>
            </w:r>
          </w:p>
        </w:tc>
      </w:tr>
    </w:tbl>
    <w:p w14:paraId="5A05A796" w14:textId="77777777" w:rsidR="00794203" w:rsidRPr="008A6B6A" w:rsidRDefault="00794203" w:rsidP="004D2E93">
      <w:pPr>
        <w:ind w:left="284"/>
        <w:jc w:val="center"/>
        <w:rPr>
          <w:rStyle w:val="Strong"/>
          <w:b w:val="0"/>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6"/>
        <w:gridCol w:w="4952"/>
      </w:tblGrid>
      <w:tr w:rsidR="00794203" w:rsidRPr="008A6B6A" w14:paraId="5E63E127" w14:textId="77777777" w:rsidTr="004D2E93">
        <w:trPr>
          <w:jc w:val="center"/>
        </w:trPr>
        <w:tc>
          <w:tcPr>
            <w:tcW w:w="4957" w:type="dxa"/>
          </w:tcPr>
          <w:p w14:paraId="25FB1177" w14:textId="77777777" w:rsidR="00794203" w:rsidRPr="008A6B6A" w:rsidRDefault="00794203" w:rsidP="004D2E93">
            <w:pPr>
              <w:tabs>
                <w:tab w:val="left" w:pos="720"/>
              </w:tabs>
              <w:ind w:left="284"/>
              <w:rPr>
                <w:b/>
                <w:szCs w:val="22"/>
                <w:lang w:val="en-US"/>
              </w:rPr>
            </w:pPr>
            <w:r w:rsidRPr="008A6B6A">
              <w:rPr>
                <w:b/>
                <w:szCs w:val="22"/>
                <w:lang w:val="en-US"/>
              </w:rPr>
              <w:t>Contractor</w:t>
            </w:r>
          </w:p>
        </w:tc>
        <w:tc>
          <w:tcPr>
            <w:tcW w:w="5238" w:type="dxa"/>
          </w:tcPr>
          <w:p w14:paraId="2BD9D241" w14:textId="77777777" w:rsidR="00794203" w:rsidRPr="008A6B6A" w:rsidRDefault="00794203" w:rsidP="004D2E93">
            <w:pPr>
              <w:tabs>
                <w:tab w:val="left" w:pos="720"/>
              </w:tabs>
              <w:ind w:left="284"/>
              <w:rPr>
                <w:b/>
                <w:szCs w:val="22"/>
                <w:lang w:val="en-US"/>
              </w:rPr>
            </w:pPr>
            <w:r w:rsidRPr="008A6B6A">
              <w:rPr>
                <w:b/>
                <w:szCs w:val="22"/>
                <w:lang w:val="en-US"/>
              </w:rPr>
              <w:t>Appointment</w:t>
            </w:r>
          </w:p>
        </w:tc>
      </w:tr>
      <w:tr w:rsidR="00794203" w:rsidRPr="008A6B6A" w14:paraId="6BAE020D" w14:textId="77777777" w:rsidTr="004D2E93">
        <w:trPr>
          <w:jc w:val="center"/>
        </w:trPr>
        <w:tc>
          <w:tcPr>
            <w:tcW w:w="4957" w:type="dxa"/>
          </w:tcPr>
          <w:p w14:paraId="38C17155" w14:textId="77777777" w:rsidR="00794203" w:rsidRPr="008A6B6A" w:rsidRDefault="00794203" w:rsidP="004D2E93">
            <w:pPr>
              <w:tabs>
                <w:tab w:val="left" w:pos="720"/>
              </w:tabs>
              <w:ind w:left="284"/>
              <w:rPr>
                <w:szCs w:val="22"/>
                <w:lang w:val="en-US"/>
              </w:rPr>
            </w:pPr>
            <w:r w:rsidRPr="008A6B6A">
              <w:rPr>
                <w:szCs w:val="22"/>
                <w:lang w:val="en-US"/>
              </w:rPr>
              <w:t xml:space="preserve">National Contract Manager </w:t>
            </w:r>
          </w:p>
        </w:tc>
        <w:tc>
          <w:tcPr>
            <w:tcW w:w="5238" w:type="dxa"/>
          </w:tcPr>
          <w:p w14:paraId="70258D63" w14:textId="77777777" w:rsidR="00794203" w:rsidRPr="008A6B6A" w:rsidRDefault="00794203" w:rsidP="004D2E93">
            <w:pPr>
              <w:tabs>
                <w:tab w:val="left" w:pos="720"/>
              </w:tabs>
              <w:ind w:left="284"/>
              <w:rPr>
                <w:i/>
                <w:iCs/>
                <w:szCs w:val="22"/>
                <w:lang w:val="en-US"/>
              </w:rPr>
            </w:pPr>
            <w:r w:rsidRPr="008A6B6A">
              <w:rPr>
                <w:i/>
                <w:iCs/>
                <w:szCs w:val="22"/>
                <w:lang w:val="en-US"/>
              </w:rPr>
              <w:t>Name</w:t>
            </w:r>
          </w:p>
        </w:tc>
      </w:tr>
      <w:tr w:rsidR="00794203" w:rsidRPr="008A6B6A" w14:paraId="2FB62BD4" w14:textId="77777777" w:rsidTr="004D2E93">
        <w:trPr>
          <w:jc w:val="center"/>
        </w:trPr>
        <w:tc>
          <w:tcPr>
            <w:tcW w:w="4957" w:type="dxa"/>
          </w:tcPr>
          <w:p w14:paraId="0D91ACEE" w14:textId="77777777" w:rsidR="00794203" w:rsidRPr="008A6B6A" w:rsidRDefault="00794203" w:rsidP="004D2E93">
            <w:pPr>
              <w:tabs>
                <w:tab w:val="left" w:pos="720"/>
              </w:tabs>
              <w:ind w:left="284"/>
              <w:rPr>
                <w:szCs w:val="22"/>
                <w:lang w:val="en-US"/>
              </w:rPr>
            </w:pPr>
            <w:r w:rsidRPr="008A6B6A">
              <w:rPr>
                <w:szCs w:val="22"/>
                <w:lang w:val="en-US"/>
              </w:rPr>
              <w:t>(Site Contract Manager)</w:t>
            </w:r>
          </w:p>
        </w:tc>
        <w:tc>
          <w:tcPr>
            <w:tcW w:w="5238" w:type="dxa"/>
          </w:tcPr>
          <w:p w14:paraId="28A3D1D9" w14:textId="77777777" w:rsidR="00794203" w:rsidRPr="008A6B6A" w:rsidRDefault="00794203" w:rsidP="004D2E93">
            <w:pPr>
              <w:ind w:left="284"/>
              <w:rPr>
                <w:i/>
                <w:iCs/>
                <w:szCs w:val="22"/>
              </w:rPr>
            </w:pPr>
            <w:r w:rsidRPr="008A6B6A">
              <w:rPr>
                <w:i/>
                <w:iCs/>
                <w:szCs w:val="22"/>
                <w:lang w:val="en-US"/>
              </w:rPr>
              <w:t>Name</w:t>
            </w:r>
          </w:p>
        </w:tc>
      </w:tr>
      <w:tr w:rsidR="00794203" w:rsidRPr="008A6B6A" w14:paraId="24EDEFC9" w14:textId="77777777" w:rsidTr="004D2E93">
        <w:trPr>
          <w:jc w:val="center"/>
        </w:trPr>
        <w:tc>
          <w:tcPr>
            <w:tcW w:w="4957" w:type="dxa"/>
          </w:tcPr>
          <w:p w14:paraId="7ABC2E1E" w14:textId="77777777" w:rsidR="00794203" w:rsidRPr="008A6B6A" w:rsidRDefault="00794203" w:rsidP="004D2E93">
            <w:pPr>
              <w:tabs>
                <w:tab w:val="left" w:pos="720"/>
              </w:tabs>
              <w:ind w:left="284"/>
              <w:rPr>
                <w:szCs w:val="22"/>
                <w:lang w:val="en-US"/>
              </w:rPr>
            </w:pPr>
            <w:r w:rsidRPr="008A6B6A">
              <w:rPr>
                <w:szCs w:val="22"/>
                <w:lang w:val="en-US"/>
              </w:rPr>
              <w:t>(Additional)</w:t>
            </w:r>
          </w:p>
        </w:tc>
        <w:tc>
          <w:tcPr>
            <w:tcW w:w="5238" w:type="dxa"/>
          </w:tcPr>
          <w:p w14:paraId="20422764" w14:textId="77777777" w:rsidR="00794203" w:rsidRPr="008A6B6A" w:rsidRDefault="00794203" w:rsidP="004D2E93">
            <w:pPr>
              <w:ind w:left="284"/>
              <w:rPr>
                <w:i/>
                <w:iCs/>
                <w:szCs w:val="22"/>
              </w:rPr>
            </w:pPr>
            <w:r w:rsidRPr="008A6B6A">
              <w:rPr>
                <w:i/>
                <w:iCs/>
                <w:szCs w:val="22"/>
                <w:lang w:val="en-US"/>
              </w:rPr>
              <w:t>Outages (Name)</w:t>
            </w:r>
          </w:p>
        </w:tc>
      </w:tr>
      <w:tr w:rsidR="00794203" w:rsidRPr="008A6B6A" w14:paraId="7D052A65" w14:textId="77777777" w:rsidTr="004D2E93">
        <w:trPr>
          <w:jc w:val="center"/>
        </w:trPr>
        <w:tc>
          <w:tcPr>
            <w:tcW w:w="4957" w:type="dxa"/>
          </w:tcPr>
          <w:p w14:paraId="5714BE4C" w14:textId="77777777" w:rsidR="00794203" w:rsidRPr="008A6B6A" w:rsidRDefault="00794203" w:rsidP="004D2E93">
            <w:pPr>
              <w:tabs>
                <w:tab w:val="left" w:pos="720"/>
              </w:tabs>
              <w:ind w:left="284"/>
              <w:rPr>
                <w:szCs w:val="22"/>
                <w:lang w:val="en-US"/>
              </w:rPr>
            </w:pPr>
            <w:r w:rsidRPr="008A6B6A">
              <w:rPr>
                <w:szCs w:val="22"/>
                <w:lang w:val="en-US"/>
              </w:rPr>
              <w:t>(Additional)</w:t>
            </w:r>
          </w:p>
        </w:tc>
        <w:tc>
          <w:tcPr>
            <w:tcW w:w="5238" w:type="dxa"/>
          </w:tcPr>
          <w:p w14:paraId="51D54000" w14:textId="77777777" w:rsidR="00794203" w:rsidRPr="008A6B6A" w:rsidRDefault="00794203" w:rsidP="004D2E93">
            <w:pPr>
              <w:ind w:left="284"/>
              <w:rPr>
                <w:i/>
                <w:iCs/>
                <w:szCs w:val="22"/>
                <w:lang w:val="en-US"/>
              </w:rPr>
            </w:pPr>
            <w:r w:rsidRPr="008A6B6A">
              <w:rPr>
                <w:i/>
                <w:iCs/>
                <w:szCs w:val="22"/>
                <w:lang w:val="en-US"/>
              </w:rPr>
              <w:t>Maintenance (Name)</w:t>
            </w:r>
          </w:p>
        </w:tc>
      </w:tr>
    </w:tbl>
    <w:p w14:paraId="4A386232" w14:textId="77777777" w:rsidR="00794203" w:rsidRPr="00A078DA" w:rsidRDefault="00794203" w:rsidP="004D2E93">
      <w:pPr>
        <w:spacing w:before="120" w:line="360" w:lineRule="auto"/>
        <w:rPr>
          <w:sz w:val="24"/>
        </w:rPr>
      </w:pPr>
      <w:r>
        <w:rPr>
          <w:b/>
          <w:sz w:val="24"/>
        </w:rPr>
        <w:t xml:space="preserve">A2. </w:t>
      </w:r>
      <w:r w:rsidRPr="00A078DA">
        <w:rPr>
          <w:b/>
          <w:sz w:val="24"/>
        </w:rPr>
        <w:t>Description of the works and resources</w:t>
      </w:r>
    </w:p>
    <w:p w14:paraId="701BFB97" w14:textId="77777777" w:rsidR="00794203" w:rsidRPr="008A6B6A" w:rsidRDefault="00794203" w:rsidP="0005331E">
      <w:pPr>
        <w:pStyle w:val="ListParagraph"/>
        <w:numPr>
          <w:ilvl w:val="0"/>
          <w:numId w:val="20"/>
        </w:numPr>
        <w:spacing w:line="360" w:lineRule="auto"/>
        <w:rPr>
          <w:szCs w:val="22"/>
        </w:rPr>
      </w:pPr>
      <w:r w:rsidRPr="008A6B6A">
        <w:rPr>
          <w:szCs w:val="22"/>
        </w:rPr>
        <w:t>Description of the works</w:t>
      </w:r>
      <w:r w:rsidRPr="008A6B6A">
        <w:rPr>
          <w:szCs w:val="22"/>
        </w:rPr>
        <w:tab/>
      </w:r>
    </w:p>
    <w:p w14:paraId="7C8FD17A" w14:textId="77777777" w:rsidR="00794203" w:rsidRPr="008A6B6A" w:rsidRDefault="00794203" w:rsidP="0005331E">
      <w:pPr>
        <w:pStyle w:val="ListParagraph"/>
        <w:numPr>
          <w:ilvl w:val="0"/>
          <w:numId w:val="20"/>
        </w:numPr>
        <w:spacing w:line="360" w:lineRule="auto"/>
        <w:rPr>
          <w:szCs w:val="22"/>
        </w:rPr>
      </w:pPr>
      <w:r w:rsidRPr="008A6B6A">
        <w:rPr>
          <w:szCs w:val="22"/>
        </w:rPr>
        <w:t>Base crew and other resources</w:t>
      </w:r>
      <w:r w:rsidRPr="008A6B6A">
        <w:rPr>
          <w:szCs w:val="22"/>
        </w:rPr>
        <w:tab/>
      </w:r>
    </w:p>
    <w:p w14:paraId="34643ED1" w14:textId="77777777" w:rsidR="00794203" w:rsidRPr="008A6B6A" w:rsidRDefault="00794203" w:rsidP="0005331E">
      <w:pPr>
        <w:pStyle w:val="ListParagraph"/>
        <w:numPr>
          <w:ilvl w:val="0"/>
          <w:numId w:val="20"/>
        </w:numPr>
        <w:spacing w:line="360" w:lineRule="auto"/>
        <w:rPr>
          <w:szCs w:val="22"/>
        </w:rPr>
      </w:pPr>
      <w:r w:rsidRPr="008A6B6A">
        <w:rPr>
          <w:szCs w:val="22"/>
        </w:rPr>
        <w:t>Key people (Contractor)</w:t>
      </w:r>
      <w:r w:rsidRPr="008A6B6A">
        <w:rPr>
          <w:szCs w:val="22"/>
        </w:rPr>
        <w:tab/>
      </w:r>
    </w:p>
    <w:p w14:paraId="04CA9765" w14:textId="77777777" w:rsidR="00794203" w:rsidRPr="008A6B6A" w:rsidRDefault="00794203" w:rsidP="0005331E">
      <w:pPr>
        <w:pStyle w:val="ListParagraph"/>
        <w:numPr>
          <w:ilvl w:val="0"/>
          <w:numId w:val="20"/>
        </w:numPr>
        <w:spacing w:line="360" w:lineRule="auto"/>
        <w:rPr>
          <w:szCs w:val="22"/>
        </w:rPr>
      </w:pPr>
      <w:r w:rsidRPr="008A6B6A">
        <w:rPr>
          <w:szCs w:val="22"/>
        </w:rPr>
        <w:t>Outage Resources</w:t>
      </w:r>
    </w:p>
    <w:p w14:paraId="6B1EAB65" w14:textId="77777777" w:rsidR="00794203" w:rsidRPr="008A6B6A" w:rsidRDefault="00794203" w:rsidP="0005331E">
      <w:pPr>
        <w:pStyle w:val="ListParagraph"/>
        <w:numPr>
          <w:ilvl w:val="0"/>
          <w:numId w:val="20"/>
        </w:numPr>
        <w:spacing w:line="360" w:lineRule="auto"/>
        <w:rPr>
          <w:szCs w:val="22"/>
        </w:rPr>
      </w:pPr>
      <w:r w:rsidRPr="008A6B6A">
        <w:rPr>
          <w:szCs w:val="22"/>
        </w:rPr>
        <w:t>Contractor’s management and supervision</w:t>
      </w:r>
    </w:p>
    <w:p w14:paraId="12A23A41" w14:textId="77777777" w:rsidR="00794203" w:rsidRPr="00A078DA" w:rsidRDefault="00794203" w:rsidP="004D2E93">
      <w:pPr>
        <w:spacing w:line="360" w:lineRule="auto"/>
        <w:rPr>
          <w:sz w:val="24"/>
        </w:rPr>
      </w:pPr>
      <w:r>
        <w:rPr>
          <w:b/>
          <w:sz w:val="24"/>
        </w:rPr>
        <w:t xml:space="preserve">A3. </w:t>
      </w:r>
      <w:r w:rsidRPr="00A078DA">
        <w:rPr>
          <w:b/>
          <w:sz w:val="24"/>
        </w:rPr>
        <w:t>Technical subject matter definition (core scope)</w:t>
      </w:r>
      <w:r w:rsidRPr="00A078DA">
        <w:rPr>
          <w:b/>
          <w:sz w:val="24"/>
        </w:rPr>
        <w:tab/>
      </w:r>
    </w:p>
    <w:p w14:paraId="74A18D20" w14:textId="77777777" w:rsidR="00794203" w:rsidRPr="008A6B6A" w:rsidRDefault="00794203" w:rsidP="0005331E">
      <w:pPr>
        <w:pStyle w:val="ListParagraph"/>
        <w:numPr>
          <w:ilvl w:val="0"/>
          <w:numId w:val="21"/>
        </w:numPr>
        <w:spacing w:after="0" w:line="360" w:lineRule="auto"/>
        <w:rPr>
          <w:szCs w:val="22"/>
        </w:rPr>
      </w:pPr>
      <w:r w:rsidRPr="008A6B6A">
        <w:rPr>
          <w:szCs w:val="22"/>
        </w:rPr>
        <w:t>Introduction</w:t>
      </w:r>
    </w:p>
    <w:p w14:paraId="74B009B2" w14:textId="77777777" w:rsidR="00794203" w:rsidRPr="008A6B6A" w:rsidRDefault="00794203" w:rsidP="0005331E">
      <w:pPr>
        <w:pStyle w:val="ListParagraph"/>
        <w:numPr>
          <w:ilvl w:val="0"/>
          <w:numId w:val="21"/>
        </w:numPr>
        <w:spacing w:line="360" w:lineRule="auto"/>
        <w:rPr>
          <w:szCs w:val="22"/>
        </w:rPr>
      </w:pPr>
      <w:r w:rsidRPr="008A6B6A">
        <w:rPr>
          <w:szCs w:val="22"/>
        </w:rPr>
        <w:t>Boundaries/Terminal Points</w:t>
      </w:r>
    </w:p>
    <w:p w14:paraId="2070E249" w14:textId="77777777" w:rsidR="00794203" w:rsidRDefault="00794203" w:rsidP="0005331E">
      <w:pPr>
        <w:pStyle w:val="ListParagraph"/>
        <w:numPr>
          <w:ilvl w:val="0"/>
          <w:numId w:val="21"/>
        </w:numPr>
        <w:spacing w:line="360" w:lineRule="auto"/>
        <w:rPr>
          <w:szCs w:val="22"/>
        </w:rPr>
      </w:pPr>
      <w:r w:rsidRPr="008A6B6A">
        <w:rPr>
          <w:szCs w:val="22"/>
        </w:rPr>
        <w:t>General exclusions</w:t>
      </w:r>
    </w:p>
    <w:p w14:paraId="25A5BE4C" w14:textId="77777777" w:rsidR="00794203" w:rsidRDefault="00794203">
      <w:pPr>
        <w:rPr>
          <w:szCs w:val="22"/>
        </w:rPr>
      </w:pPr>
      <w:r>
        <w:rPr>
          <w:szCs w:val="22"/>
        </w:rPr>
        <w:br w:type="page"/>
      </w:r>
    </w:p>
    <w:p w14:paraId="628230CA" w14:textId="77777777" w:rsidR="00794203" w:rsidRPr="00A078DA" w:rsidRDefault="00794203" w:rsidP="004D2E93">
      <w:pPr>
        <w:spacing w:line="360" w:lineRule="auto"/>
        <w:rPr>
          <w:b/>
          <w:sz w:val="24"/>
        </w:rPr>
      </w:pPr>
      <w:r>
        <w:rPr>
          <w:b/>
          <w:sz w:val="24"/>
        </w:rPr>
        <w:lastRenderedPageBreak/>
        <w:t xml:space="preserve">A4. </w:t>
      </w:r>
      <w:r w:rsidRPr="00A078DA">
        <w:rPr>
          <w:b/>
          <w:sz w:val="24"/>
        </w:rPr>
        <w:t>Site specific</w:t>
      </w:r>
      <w:r w:rsidRPr="00A078DA">
        <w:rPr>
          <w:b/>
          <w:sz w:val="24"/>
        </w:rPr>
        <w:tab/>
      </w:r>
    </w:p>
    <w:p w14:paraId="3796A4A7" w14:textId="77777777" w:rsidR="00794203" w:rsidRPr="008A6B6A" w:rsidRDefault="00794203" w:rsidP="0005331E">
      <w:pPr>
        <w:pStyle w:val="ListParagraph"/>
        <w:numPr>
          <w:ilvl w:val="0"/>
          <w:numId w:val="22"/>
        </w:numPr>
        <w:spacing w:after="0" w:line="360" w:lineRule="auto"/>
        <w:rPr>
          <w:szCs w:val="22"/>
        </w:rPr>
      </w:pPr>
      <w:r w:rsidRPr="008A6B6A">
        <w:rPr>
          <w:szCs w:val="22"/>
        </w:rPr>
        <w:t>Meetings</w:t>
      </w:r>
    </w:p>
    <w:p w14:paraId="29376A65" w14:textId="77777777" w:rsidR="00794203" w:rsidRPr="008A6B6A" w:rsidRDefault="00794203" w:rsidP="0005331E">
      <w:pPr>
        <w:pStyle w:val="ListParagraph"/>
        <w:numPr>
          <w:ilvl w:val="0"/>
          <w:numId w:val="22"/>
        </w:numPr>
        <w:spacing w:after="0" w:line="360" w:lineRule="auto"/>
        <w:rPr>
          <w:szCs w:val="22"/>
        </w:rPr>
      </w:pPr>
      <w:r w:rsidRPr="008A6B6A">
        <w:rPr>
          <w:szCs w:val="22"/>
        </w:rPr>
        <w:t>Documentation</w:t>
      </w:r>
      <w:r w:rsidRPr="008A6B6A">
        <w:rPr>
          <w:szCs w:val="22"/>
        </w:rPr>
        <w:tab/>
      </w:r>
    </w:p>
    <w:p w14:paraId="4DF9625B" w14:textId="77777777" w:rsidR="00794203" w:rsidRPr="008A6B6A" w:rsidRDefault="00794203" w:rsidP="0005331E">
      <w:pPr>
        <w:pStyle w:val="ListParagraph"/>
        <w:numPr>
          <w:ilvl w:val="0"/>
          <w:numId w:val="22"/>
        </w:numPr>
        <w:spacing w:after="0" w:line="360" w:lineRule="auto"/>
        <w:rPr>
          <w:szCs w:val="22"/>
        </w:rPr>
      </w:pPr>
      <w:r w:rsidRPr="008A6B6A">
        <w:rPr>
          <w:szCs w:val="22"/>
        </w:rPr>
        <w:t>Risk Register</w:t>
      </w:r>
    </w:p>
    <w:p w14:paraId="733F29B4" w14:textId="77777777" w:rsidR="00794203" w:rsidRPr="008A6B6A" w:rsidRDefault="00794203" w:rsidP="0005331E">
      <w:pPr>
        <w:pStyle w:val="ListParagraph"/>
        <w:numPr>
          <w:ilvl w:val="0"/>
          <w:numId w:val="22"/>
        </w:numPr>
        <w:spacing w:after="0" w:line="360" w:lineRule="auto"/>
        <w:rPr>
          <w:szCs w:val="22"/>
        </w:rPr>
      </w:pPr>
      <w:r w:rsidRPr="008A6B6A">
        <w:rPr>
          <w:szCs w:val="22"/>
        </w:rPr>
        <w:t>Safety file</w:t>
      </w:r>
    </w:p>
    <w:p w14:paraId="592FC6C4" w14:textId="77777777" w:rsidR="00794203" w:rsidRPr="008A6B6A" w:rsidRDefault="00794203" w:rsidP="0005331E">
      <w:pPr>
        <w:pStyle w:val="ListParagraph"/>
        <w:numPr>
          <w:ilvl w:val="0"/>
          <w:numId w:val="22"/>
        </w:numPr>
        <w:spacing w:after="0" w:line="360" w:lineRule="auto"/>
        <w:rPr>
          <w:szCs w:val="22"/>
        </w:rPr>
      </w:pPr>
      <w:r w:rsidRPr="008A6B6A">
        <w:rPr>
          <w:szCs w:val="22"/>
        </w:rPr>
        <w:t>Tax invoice</w:t>
      </w:r>
    </w:p>
    <w:p w14:paraId="18E92818" w14:textId="77777777" w:rsidR="00794203" w:rsidRPr="008A6B6A" w:rsidRDefault="00794203" w:rsidP="0005331E">
      <w:pPr>
        <w:pStyle w:val="ListParagraph"/>
        <w:numPr>
          <w:ilvl w:val="0"/>
          <w:numId w:val="22"/>
        </w:numPr>
        <w:spacing w:after="0" w:line="360" w:lineRule="auto"/>
        <w:rPr>
          <w:szCs w:val="22"/>
        </w:rPr>
      </w:pPr>
      <w:r w:rsidRPr="008A6B6A">
        <w:rPr>
          <w:szCs w:val="22"/>
        </w:rPr>
        <w:t>Health and safety, the environment and quality assurance</w:t>
      </w:r>
    </w:p>
    <w:p w14:paraId="43B3E0DC" w14:textId="77777777" w:rsidR="00794203" w:rsidRPr="008A6B6A" w:rsidRDefault="00794203" w:rsidP="0005331E">
      <w:pPr>
        <w:pStyle w:val="ListParagraph"/>
        <w:numPr>
          <w:ilvl w:val="1"/>
          <w:numId w:val="23"/>
        </w:numPr>
        <w:spacing w:after="0" w:line="360" w:lineRule="auto"/>
        <w:rPr>
          <w:szCs w:val="22"/>
        </w:rPr>
      </w:pPr>
      <w:r w:rsidRPr="008A6B6A">
        <w:rPr>
          <w:szCs w:val="22"/>
        </w:rPr>
        <w:t>Health and Safety Arrangements</w:t>
      </w:r>
    </w:p>
    <w:p w14:paraId="66C61DFA" w14:textId="77777777" w:rsidR="00794203" w:rsidRDefault="00794203" w:rsidP="0005331E">
      <w:pPr>
        <w:pStyle w:val="ListParagraph"/>
        <w:numPr>
          <w:ilvl w:val="1"/>
          <w:numId w:val="23"/>
        </w:numPr>
        <w:spacing w:after="0" w:line="360" w:lineRule="auto"/>
        <w:rPr>
          <w:szCs w:val="22"/>
        </w:rPr>
      </w:pPr>
      <w:r w:rsidRPr="008A6B6A">
        <w:rPr>
          <w:szCs w:val="22"/>
        </w:rPr>
        <w:t>Eskom lifesaving rules</w:t>
      </w:r>
      <w:r w:rsidRPr="008A6B6A">
        <w:rPr>
          <w:szCs w:val="22"/>
        </w:rPr>
        <w:tab/>
      </w:r>
    </w:p>
    <w:p w14:paraId="5978F9A7" w14:textId="77777777" w:rsidR="00794203" w:rsidRPr="00735E68" w:rsidRDefault="00794203" w:rsidP="0005331E">
      <w:pPr>
        <w:pStyle w:val="ListParagraph"/>
        <w:numPr>
          <w:ilvl w:val="1"/>
          <w:numId w:val="23"/>
        </w:numPr>
        <w:spacing w:after="0" w:line="360" w:lineRule="auto"/>
        <w:rPr>
          <w:szCs w:val="22"/>
        </w:rPr>
      </w:pPr>
      <w:r>
        <w:rPr>
          <w:szCs w:val="22"/>
        </w:rPr>
        <w:t xml:space="preserve">   </w:t>
      </w:r>
      <w:r w:rsidRPr="00735E68">
        <w:rPr>
          <w:szCs w:val="22"/>
        </w:rPr>
        <w:t>Plant Safety Regulations</w:t>
      </w:r>
    </w:p>
    <w:p w14:paraId="110E62D9" w14:textId="77777777" w:rsidR="00794203" w:rsidRPr="008A6B6A" w:rsidRDefault="00794203" w:rsidP="0005331E">
      <w:pPr>
        <w:pStyle w:val="ListParagraph"/>
        <w:numPr>
          <w:ilvl w:val="1"/>
          <w:numId w:val="23"/>
        </w:numPr>
        <w:spacing w:after="0" w:line="360" w:lineRule="auto"/>
        <w:rPr>
          <w:szCs w:val="22"/>
        </w:rPr>
      </w:pPr>
      <w:r w:rsidRPr="008A6B6A">
        <w:rPr>
          <w:szCs w:val="22"/>
        </w:rPr>
        <w:t>Fire Precautions</w:t>
      </w:r>
    </w:p>
    <w:p w14:paraId="6FF2D6E0" w14:textId="77777777" w:rsidR="00794203" w:rsidRPr="008A6B6A" w:rsidRDefault="00794203" w:rsidP="0005331E">
      <w:pPr>
        <w:pStyle w:val="ListParagraph"/>
        <w:numPr>
          <w:ilvl w:val="1"/>
          <w:numId w:val="23"/>
        </w:numPr>
        <w:spacing w:after="0" w:line="360" w:lineRule="auto"/>
        <w:rPr>
          <w:szCs w:val="22"/>
        </w:rPr>
      </w:pPr>
      <w:r w:rsidRPr="008A6B6A">
        <w:rPr>
          <w:szCs w:val="22"/>
        </w:rPr>
        <w:t>Health and safety facilities on the Affected Property</w:t>
      </w:r>
    </w:p>
    <w:p w14:paraId="522A4A7B" w14:textId="77777777" w:rsidR="00794203" w:rsidRPr="008A6B6A" w:rsidRDefault="00794203" w:rsidP="0005331E">
      <w:pPr>
        <w:pStyle w:val="ListParagraph"/>
        <w:numPr>
          <w:ilvl w:val="1"/>
          <w:numId w:val="23"/>
        </w:numPr>
        <w:spacing w:after="0" w:line="360" w:lineRule="auto"/>
        <w:rPr>
          <w:szCs w:val="22"/>
        </w:rPr>
      </w:pPr>
      <w:r>
        <w:rPr>
          <w:szCs w:val="22"/>
        </w:rPr>
        <w:t xml:space="preserve">   </w:t>
      </w:r>
      <w:r w:rsidRPr="008A6B6A">
        <w:rPr>
          <w:szCs w:val="22"/>
        </w:rPr>
        <w:t>Reporting of incidents</w:t>
      </w:r>
      <w:r w:rsidRPr="008A6B6A">
        <w:rPr>
          <w:szCs w:val="22"/>
        </w:rPr>
        <w:tab/>
      </w:r>
    </w:p>
    <w:p w14:paraId="3B783B4F" w14:textId="77777777" w:rsidR="00794203" w:rsidRPr="008A6B6A" w:rsidRDefault="00794203" w:rsidP="0005331E">
      <w:pPr>
        <w:pStyle w:val="ListParagraph"/>
        <w:numPr>
          <w:ilvl w:val="1"/>
          <w:numId w:val="23"/>
        </w:numPr>
        <w:spacing w:after="0" w:line="360" w:lineRule="auto"/>
        <w:rPr>
          <w:szCs w:val="22"/>
        </w:rPr>
      </w:pPr>
      <w:r w:rsidRPr="008A6B6A">
        <w:rPr>
          <w:szCs w:val="22"/>
        </w:rPr>
        <w:t>Vehicle Safety</w:t>
      </w:r>
    </w:p>
    <w:p w14:paraId="0E880B63" w14:textId="77777777" w:rsidR="00794203" w:rsidRPr="008A6B6A" w:rsidRDefault="00794203" w:rsidP="0005331E">
      <w:pPr>
        <w:pStyle w:val="ListParagraph"/>
        <w:numPr>
          <w:ilvl w:val="1"/>
          <w:numId w:val="23"/>
        </w:numPr>
        <w:spacing w:after="0" w:line="360" w:lineRule="auto"/>
        <w:rPr>
          <w:szCs w:val="22"/>
        </w:rPr>
      </w:pPr>
      <w:r w:rsidRPr="008A6B6A">
        <w:rPr>
          <w:szCs w:val="22"/>
        </w:rPr>
        <w:t>Company Branding</w:t>
      </w:r>
    </w:p>
    <w:p w14:paraId="14298599" w14:textId="77777777" w:rsidR="00794203" w:rsidRPr="008A6B6A" w:rsidRDefault="00794203" w:rsidP="0005331E">
      <w:pPr>
        <w:pStyle w:val="ListParagraph"/>
        <w:numPr>
          <w:ilvl w:val="0"/>
          <w:numId w:val="22"/>
        </w:numPr>
        <w:spacing w:after="0" w:line="360" w:lineRule="auto"/>
        <w:rPr>
          <w:szCs w:val="22"/>
        </w:rPr>
      </w:pPr>
      <w:r w:rsidRPr="008A6B6A">
        <w:rPr>
          <w:szCs w:val="22"/>
        </w:rPr>
        <w:t>Environmental constraints and management</w:t>
      </w:r>
      <w:r w:rsidRPr="008A6B6A">
        <w:rPr>
          <w:szCs w:val="22"/>
        </w:rPr>
        <w:tab/>
      </w:r>
    </w:p>
    <w:p w14:paraId="17F6EDA4" w14:textId="77777777" w:rsidR="00794203" w:rsidRPr="008A6B6A" w:rsidRDefault="00794203" w:rsidP="0005331E">
      <w:pPr>
        <w:pStyle w:val="ListParagraph"/>
        <w:numPr>
          <w:ilvl w:val="1"/>
          <w:numId w:val="24"/>
        </w:numPr>
        <w:spacing w:after="0" w:line="360" w:lineRule="auto"/>
        <w:rPr>
          <w:szCs w:val="22"/>
        </w:rPr>
      </w:pPr>
      <w:r w:rsidRPr="008A6B6A">
        <w:rPr>
          <w:szCs w:val="22"/>
        </w:rPr>
        <w:t>Work carried out in terms of</w:t>
      </w:r>
    </w:p>
    <w:p w14:paraId="770762C0" w14:textId="77777777" w:rsidR="00794203" w:rsidRPr="008A6B6A" w:rsidRDefault="00794203" w:rsidP="0005331E">
      <w:pPr>
        <w:pStyle w:val="ListParagraph"/>
        <w:numPr>
          <w:ilvl w:val="1"/>
          <w:numId w:val="24"/>
        </w:numPr>
        <w:spacing w:after="0" w:line="360" w:lineRule="auto"/>
        <w:rPr>
          <w:szCs w:val="22"/>
        </w:rPr>
      </w:pPr>
      <w:r w:rsidRPr="008A6B6A">
        <w:rPr>
          <w:szCs w:val="22"/>
        </w:rPr>
        <w:t>Hazardous substances</w:t>
      </w:r>
      <w:r w:rsidRPr="008A6B6A">
        <w:rPr>
          <w:szCs w:val="22"/>
        </w:rPr>
        <w:tab/>
      </w:r>
    </w:p>
    <w:p w14:paraId="71644619" w14:textId="77777777" w:rsidR="00794203" w:rsidRPr="008A6B6A" w:rsidRDefault="00794203" w:rsidP="0005331E">
      <w:pPr>
        <w:pStyle w:val="ListParagraph"/>
        <w:numPr>
          <w:ilvl w:val="0"/>
          <w:numId w:val="22"/>
        </w:numPr>
        <w:spacing w:after="0" w:line="360" w:lineRule="auto"/>
        <w:rPr>
          <w:szCs w:val="22"/>
        </w:rPr>
      </w:pPr>
      <w:r w:rsidRPr="008A6B6A">
        <w:rPr>
          <w:szCs w:val="22"/>
        </w:rPr>
        <w:t>Plant &amp; Materials provided “free issue” by the Employer</w:t>
      </w:r>
      <w:r w:rsidRPr="008A6B6A">
        <w:rPr>
          <w:szCs w:val="22"/>
        </w:rPr>
        <w:tab/>
      </w:r>
    </w:p>
    <w:p w14:paraId="2EE23215" w14:textId="77777777" w:rsidR="00794203" w:rsidRPr="008A6B6A" w:rsidRDefault="00794203" w:rsidP="0005331E">
      <w:pPr>
        <w:pStyle w:val="ListParagraph"/>
        <w:numPr>
          <w:ilvl w:val="0"/>
          <w:numId w:val="22"/>
        </w:numPr>
        <w:spacing w:after="0" w:line="360" w:lineRule="auto"/>
        <w:rPr>
          <w:szCs w:val="22"/>
        </w:rPr>
      </w:pPr>
      <w:r w:rsidRPr="008A6B6A">
        <w:rPr>
          <w:szCs w:val="22"/>
        </w:rPr>
        <w:t>Working on the Affected Property</w:t>
      </w:r>
    </w:p>
    <w:p w14:paraId="36A812FE" w14:textId="77777777" w:rsidR="00794203" w:rsidRPr="008A6B6A" w:rsidRDefault="00794203" w:rsidP="0005331E">
      <w:pPr>
        <w:pStyle w:val="ListParagraph"/>
        <w:numPr>
          <w:ilvl w:val="1"/>
          <w:numId w:val="25"/>
        </w:numPr>
        <w:spacing w:after="0" w:line="360" w:lineRule="auto"/>
        <w:rPr>
          <w:szCs w:val="22"/>
        </w:rPr>
      </w:pPr>
      <w:r w:rsidRPr="008A6B6A">
        <w:rPr>
          <w:szCs w:val="22"/>
        </w:rPr>
        <w:t>Employer’s site entry and security control, permits, and site regulations</w:t>
      </w:r>
      <w:r w:rsidRPr="008A6B6A">
        <w:rPr>
          <w:szCs w:val="22"/>
        </w:rPr>
        <w:tab/>
      </w:r>
    </w:p>
    <w:p w14:paraId="68ED5910" w14:textId="77777777" w:rsidR="00794203" w:rsidRDefault="00794203" w:rsidP="0005331E">
      <w:pPr>
        <w:pStyle w:val="ListParagraph"/>
        <w:numPr>
          <w:ilvl w:val="1"/>
          <w:numId w:val="25"/>
        </w:numPr>
        <w:spacing w:after="0" w:line="360" w:lineRule="auto"/>
        <w:rPr>
          <w:szCs w:val="22"/>
        </w:rPr>
      </w:pPr>
      <w:r w:rsidRPr="008A6B6A">
        <w:rPr>
          <w:szCs w:val="22"/>
        </w:rPr>
        <w:t>Security and Access Arrangements</w:t>
      </w:r>
    </w:p>
    <w:p w14:paraId="747E9CE4" w14:textId="77777777" w:rsidR="00794203" w:rsidRPr="00735E68" w:rsidRDefault="00794203" w:rsidP="0005331E">
      <w:pPr>
        <w:pStyle w:val="ListParagraph"/>
        <w:numPr>
          <w:ilvl w:val="1"/>
          <w:numId w:val="25"/>
        </w:numPr>
        <w:spacing w:after="0" w:line="360" w:lineRule="auto"/>
        <w:rPr>
          <w:szCs w:val="22"/>
        </w:rPr>
      </w:pPr>
      <w:r>
        <w:rPr>
          <w:szCs w:val="22"/>
        </w:rPr>
        <w:t xml:space="preserve">   </w:t>
      </w:r>
      <w:r w:rsidRPr="00735E68">
        <w:rPr>
          <w:szCs w:val="22"/>
        </w:rPr>
        <w:t>Police clearance</w:t>
      </w:r>
    </w:p>
    <w:p w14:paraId="3855CE1D" w14:textId="77777777" w:rsidR="00794203" w:rsidRPr="008A6B6A" w:rsidRDefault="00794203" w:rsidP="0005331E">
      <w:pPr>
        <w:pStyle w:val="ListParagraph"/>
        <w:numPr>
          <w:ilvl w:val="0"/>
          <w:numId w:val="22"/>
        </w:numPr>
        <w:spacing w:after="0" w:line="360" w:lineRule="auto"/>
        <w:rPr>
          <w:szCs w:val="22"/>
        </w:rPr>
      </w:pPr>
      <w:r w:rsidRPr="008A6B6A">
        <w:rPr>
          <w:szCs w:val="22"/>
        </w:rPr>
        <w:t>People restrictions, hours of work, conduct and records</w:t>
      </w:r>
    </w:p>
    <w:p w14:paraId="4ED10EF8" w14:textId="77777777" w:rsidR="00794203" w:rsidRPr="008A6B6A" w:rsidRDefault="00794203" w:rsidP="0005331E">
      <w:pPr>
        <w:pStyle w:val="ListParagraph"/>
        <w:numPr>
          <w:ilvl w:val="1"/>
          <w:numId w:val="26"/>
        </w:numPr>
        <w:spacing w:after="0" w:line="360" w:lineRule="auto"/>
        <w:rPr>
          <w:szCs w:val="22"/>
        </w:rPr>
      </w:pPr>
      <w:r w:rsidRPr="008A6B6A">
        <w:rPr>
          <w:szCs w:val="22"/>
        </w:rPr>
        <w:t>Working Hours</w:t>
      </w:r>
    </w:p>
    <w:p w14:paraId="4538112B" w14:textId="77777777" w:rsidR="00794203" w:rsidRPr="008A6B6A" w:rsidRDefault="00794203" w:rsidP="0005331E">
      <w:pPr>
        <w:pStyle w:val="ListParagraph"/>
        <w:numPr>
          <w:ilvl w:val="1"/>
          <w:numId w:val="26"/>
        </w:numPr>
        <w:spacing w:after="0" w:line="360" w:lineRule="auto"/>
        <w:rPr>
          <w:szCs w:val="22"/>
        </w:rPr>
      </w:pPr>
      <w:r w:rsidRPr="008A6B6A">
        <w:rPr>
          <w:szCs w:val="22"/>
        </w:rPr>
        <w:t>Removal from Site</w:t>
      </w:r>
    </w:p>
    <w:p w14:paraId="12F766A1" w14:textId="77777777" w:rsidR="00794203" w:rsidRPr="008A6B6A" w:rsidRDefault="00794203" w:rsidP="0005331E">
      <w:pPr>
        <w:pStyle w:val="ListParagraph"/>
        <w:numPr>
          <w:ilvl w:val="1"/>
          <w:numId w:val="26"/>
        </w:numPr>
        <w:spacing w:after="0" w:line="360" w:lineRule="auto"/>
        <w:rPr>
          <w:szCs w:val="22"/>
        </w:rPr>
      </w:pPr>
      <w:r>
        <w:rPr>
          <w:szCs w:val="22"/>
        </w:rPr>
        <w:t xml:space="preserve">   </w:t>
      </w:r>
      <w:r w:rsidRPr="008A6B6A">
        <w:rPr>
          <w:szCs w:val="22"/>
        </w:rPr>
        <w:t>Records of Contractor’s Equipment</w:t>
      </w:r>
    </w:p>
    <w:p w14:paraId="3828F752" w14:textId="77777777" w:rsidR="00794203" w:rsidRPr="008A6B6A" w:rsidRDefault="00794203" w:rsidP="0005331E">
      <w:pPr>
        <w:pStyle w:val="ListParagraph"/>
        <w:numPr>
          <w:ilvl w:val="1"/>
          <w:numId w:val="26"/>
        </w:numPr>
        <w:spacing w:after="0" w:line="360" w:lineRule="auto"/>
        <w:rPr>
          <w:szCs w:val="22"/>
        </w:rPr>
      </w:pPr>
      <w:r w:rsidRPr="008A6B6A">
        <w:rPr>
          <w:szCs w:val="22"/>
        </w:rPr>
        <w:t>Site services and facilities</w:t>
      </w:r>
    </w:p>
    <w:p w14:paraId="16A4CD8C" w14:textId="77777777" w:rsidR="00794203" w:rsidRPr="008A6B6A" w:rsidRDefault="00794203" w:rsidP="0005331E">
      <w:pPr>
        <w:pStyle w:val="ListParagraph"/>
        <w:numPr>
          <w:ilvl w:val="1"/>
          <w:numId w:val="26"/>
        </w:numPr>
        <w:spacing w:after="0" w:line="360" w:lineRule="auto"/>
        <w:rPr>
          <w:szCs w:val="22"/>
        </w:rPr>
      </w:pPr>
      <w:r w:rsidRPr="008A6B6A">
        <w:rPr>
          <w:szCs w:val="22"/>
        </w:rPr>
        <w:t>Provided by the Employer</w:t>
      </w:r>
    </w:p>
    <w:p w14:paraId="4B6E35A5" w14:textId="77777777" w:rsidR="00794203" w:rsidRPr="008A6B6A" w:rsidRDefault="00794203" w:rsidP="0005331E">
      <w:pPr>
        <w:pStyle w:val="ListParagraph"/>
        <w:numPr>
          <w:ilvl w:val="1"/>
          <w:numId w:val="26"/>
        </w:numPr>
        <w:spacing w:after="0" w:line="360" w:lineRule="auto"/>
        <w:rPr>
          <w:szCs w:val="22"/>
        </w:rPr>
      </w:pPr>
      <w:r>
        <w:rPr>
          <w:szCs w:val="22"/>
        </w:rPr>
        <w:t xml:space="preserve">   </w:t>
      </w:r>
      <w:r w:rsidRPr="008A6B6A">
        <w:rPr>
          <w:szCs w:val="22"/>
        </w:rPr>
        <w:t>Provided by the Contractor</w:t>
      </w:r>
    </w:p>
    <w:p w14:paraId="5E0CE736" w14:textId="77777777" w:rsidR="00794203" w:rsidRPr="008A6B6A" w:rsidRDefault="00794203" w:rsidP="0005331E">
      <w:pPr>
        <w:pStyle w:val="ListParagraph"/>
        <w:numPr>
          <w:ilvl w:val="1"/>
          <w:numId w:val="26"/>
        </w:numPr>
        <w:spacing w:after="0" w:line="360" w:lineRule="auto"/>
        <w:rPr>
          <w:szCs w:val="22"/>
        </w:rPr>
      </w:pPr>
      <w:r w:rsidRPr="008A6B6A">
        <w:rPr>
          <w:szCs w:val="22"/>
        </w:rPr>
        <w:t>Contractor’s yard (Will depend on site to site)</w:t>
      </w:r>
      <w:r w:rsidRPr="008A6B6A">
        <w:rPr>
          <w:szCs w:val="22"/>
        </w:rPr>
        <w:tab/>
      </w:r>
    </w:p>
    <w:p w14:paraId="300EEE84" w14:textId="77777777" w:rsidR="00794203" w:rsidRPr="008A6B6A" w:rsidRDefault="00794203" w:rsidP="0005331E">
      <w:pPr>
        <w:pStyle w:val="ListParagraph"/>
        <w:numPr>
          <w:ilvl w:val="0"/>
          <w:numId w:val="22"/>
        </w:numPr>
        <w:spacing w:after="0" w:line="360" w:lineRule="auto"/>
        <w:rPr>
          <w:szCs w:val="22"/>
        </w:rPr>
      </w:pPr>
      <w:r w:rsidRPr="008A6B6A">
        <w:rPr>
          <w:szCs w:val="22"/>
        </w:rPr>
        <w:t>Control of noise, dust, water and waste</w:t>
      </w:r>
      <w:r w:rsidRPr="008A6B6A">
        <w:rPr>
          <w:szCs w:val="22"/>
        </w:rPr>
        <w:tab/>
      </w:r>
    </w:p>
    <w:p w14:paraId="47E10702" w14:textId="77777777" w:rsidR="00794203" w:rsidRPr="008A6B6A" w:rsidRDefault="00794203" w:rsidP="0005331E">
      <w:pPr>
        <w:pStyle w:val="ListParagraph"/>
        <w:numPr>
          <w:ilvl w:val="1"/>
          <w:numId w:val="27"/>
        </w:numPr>
        <w:spacing w:after="0" w:line="360" w:lineRule="auto"/>
        <w:rPr>
          <w:szCs w:val="22"/>
        </w:rPr>
      </w:pPr>
      <w:r w:rsidRPr="008A6B6A">
        <w:rPr>
          <w:szCs w:val="22"/>
        </w:rPr>
        <w:t>Waste Disposal</w:t>
      </w:r>
      <w:r w:rsidRPr="008A6B6A">
        <w:rPr>
          <w:szCs w:val="22"/>
        </w:rPr>
        <w:tab/>
      </w:r>
    </w:p>
    <w:p w14:paraId="1ED6B564" w14:textId="77777777" w:rsidR="00794203" w:rsidRPr="008A6B6A" w:rsidRDefault="00794203" w:rsidP="0005331E">
      <w:pPr>
        <w:pStyle w:val="ListParagraph"/>
        <w:numPr>
          <w:ilvl w:val="1"/>
          <w:numId w:val="27"/>
        </w:numPr>
        <w:spacing w:after="0" w:line="360" w:lineRule="auto"/>
        <w:rPr>
          <w:szCs w:val="22"/>
        </w:rPr>
      </w:pPr>
      <w:r w:rsidRPr="008A6B6A">
        <w:rPr>
          <w:szCs w:val="22"/>
        </w:rPr>
        <w:t>Noise</w:t>
      </w:r>
    </w:p>
    <w:p w14:paraId="2DF972C1" w14:textId="77777777" w:rsidR="00794203" w:rsidRPr="009C7731" w:rsidRDefault="00794203" w:rsidP="0005331E">
      <w:pPr>
        <w:pStyle w:val="ListParagraph"/>
        <w:numPr>
          <w:ilvl w:val="1"/>
          <w:numId w:val="27"/>
        </w:numPr>
        <w:spacing w:after="0" w:line="360" w:lineRule="auto"/>
        <w:rPr>
          <w:szCs w:val="22"/>
        </w:rPr>
      </w:pPr>
      <w:r>
        <w:rPr>
          <w:szCs w:val="22"/>
        </w:rPr>
        <w:t xml:space="preserve">  </w:t>
      </w:r>
      <w:r w:rsidRPr="008A6B6A">
        <w:rPr>
          <w:szCs w:val="22"/>
        </w:rPr>
        <w:t>Tests and inspections</w:t>
      </w:r>
      <w:r w:rsidRPr="008A6B6A">
        <w:rPr>
          <w:szCs w:val="22"/>
        </w:rPr>
        <w:tab/>
      </w:r>
    </w:p>
    <w:p w14:paraId="55B41D25" w14:textId="77777777" w:rsidR="00794203" w:rsidRPr="001E7215" w:rsidRDefault="00794203" w:rsidP="00C11A25">
      <w:pPr>
        <w:spacing w:line="360" w:lineRule="auto"/>
      </w:pPr>
      <w:r>
        <w:rPr>
          <w:b/>
          <w:sz w:val="24"/>
        </w:rPr>
        <w:t>A7. Non-exclusive scope to be executed on site (also refer to section 3.3 above).</w:t>
      </w:r>
    </w:p>
    <w:sectPr w:rsidR="00794203" w:rsidRPr="001E7215" w:rsidSect="00BA16C2">
      <w:footerReference w:type="default" r:id="rId10"/>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1D52" w14:textId="77777777" w:rsidR="001436FD" w:rsidRDefault="001436FD">
      <w:r>
        <w:separator/>
      </w:r>
    </w:p>
  </w:endnote>
  <w:endnote w:type="continuationSeparator" w:id="0">
    <w:p w14:paraId="379C40B7" w14:textId="77777777" w:rsidR="001436FD" w:rsidRDefault="00143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B9BA" w14:textId="77777777" w:rsidR="0077081F" w:rsidRDefault="0077081F">
    <w:pPr>
      <w:pStyle w:val="Footer"/>
    </w:pPr>
    <w:r>
      <w:pict w14:anchorId="46BFB79E">
        <v:rect id="_x0000_i1025" style="width:0;height:1.5pt" o:hralign="center" o:hrstd="t" o:hr="t" fillcolor="gray" stroked="f"/>
      </w:pict>
    </w:r>
  </w:p>
  <w:p w14:paraId="63ECC1D3" w14:textId="77777777" w:rsidR="0077081F" w:rsidRPr="0087073E" w:rsidRDefault="0087073E" w:rsidP="0075509E">
    <w:pPr>
      <w:pStyle w:val="Footer"/>
      <w:rPr>
        <w:rStyle w:val="PageNumber"/>
        <w:b w:val="0"/>
        <w:caps/>
        <w:sz w:val="16"/>
        <w:szCs w:val="16"/>
      </w:rPr>
    </w:pPr>
    <w:r w:rsidRPr="0087073E">
      <w:rPr>
        <w:rStyle w:val="PageNumber"/>
        <w:b w:val="0"/>
        <w:caps/>
        <w:sz w:val="16"/>
        <w:szCs w:val="16"/>
      </w:rPr>
      <w:t>Part C3: Scope of Work</w:t>
    </w:r>
    <w:r w:rsidR="0077081F" w:rsidRPr="0087073E">
      <w:rPr>
        <w:rStyle w:val="PageNumber"/>
        <w:b w:val="0"/>
        <w:caps/>
        <w:sz w:val="16"/>
        <w:szCs w:val="16"/>
      </w:rPr>
      <w:tab/>
    </w:r>
    <w:r w:rsidR="0077081F" w:rsidRPr="0087073E">
      <w:rPr>
        <w:rStyle w:val="PageNumber"/>
        <w:b w:val="0"/>
        <w:caps/>
        <w:sz w:val="16"/>
        <w:szCs w:val="16"/>
      </w:rPr>
      <w:fldChar w:fldCharType="begin"/>
    </w:r>
    <w:r w:rsidR="0077081F" w:rsidRPr="0087073E">
      <w:rPr>
        <w:rStyle w:val="PageNumber"/>
        <w:b w:val="0"/>
        <w:caps/>
        <w:sz w:val="16"/>
        <w:szCs w:val="16"/>
      </w:rPr>
      <w:instrText xml:space="preserve"> PAGE </w:instrText>
    </w:r>
    <w:r w:rsidR="0077081F" w:rsidRPr="0087073E">
      <w:rPr>
        <w:rStyle w:val="PageNumber"/>
        <w:b w:val="0"/>
        <w:caps/>
        <w:sz w:val="16"/>
        <w:szCs w:val="16"/>
      </w:rPr>
      <w:fldChar w:fldCharType="separate"/>
    </w:r>
    <w:r w:rsidR="005E028F">
      <w:rPr>
        <w:rStyle w:val="PageNumber"/>
        <w:b w:val="0"/>
        <w:caps/>
        <w:noProof/>
        <w:sz w:val="16"/>
        <w:szCs w:val="16"/>
      </w:rPr>
      <w:t>1</w:t>
    </w:r>
    <w:r w:rsidR="0077081F" w:rsidRPr="0087073E">
      <w:rPr>
        <w:rStyle w:val="PageNumber"/>
        <w:b w:val="0"/>
        <w:caps/>
        <w:sz w:val="16"/>
        <w:szCs w:val="16"/>
      </w:rPr>
      <w:fldChar w:fldCharType="end"/>
    </w:r>
    <w:r w:rsidR="0077081F" w:rsidRPr="0087073E">
      <w:rPr>
        <w:rStyle w:val="PageNumber"/>
        <w:b w:val="0"/>
        <w:caps/>
        <w:sz w:val="16"/>
        <w:szCs w:val="16"/>
      </w:rPr>
      <w:tab/>
      <w:t>C3</w:t>
    </w:r>
    <w:r>
      <w:rPr>
        <w:rStyle w:val="PageNumber"/>
        <w:b w:val="0"/>
        <w:caps/>
        <w:sz w:val="16"/>
        <w:szCs w:val="16"/>
      </w:rPr>
      <w:t xml:space="preserve"> tsc3 </w:t>
    </w:r>
    <w:r w:rsidRPr="0087073E">
      <w:rPr>
        <w:rStyle w:val="PageNumber"/>
        <w:b w:val="0"/>
        <w:caps/>
        <w:sz w:val="16"/>
        <w:szCs w:val="16"/>
      </w:rPr>
      <w:t>Cover 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04AC" w14:textId="77777777" w:rsidR="0077081F" w:rsidRDefault="0077081F">
    <w:pPr>
      <w:pStyle w:val="Footer"/>
    </w:pPr>
    <w:r>
      <w:pict w14:anchorId="43F406A9">
        <v:rect id="_x0000_i1026" style="width:0;height:1.5pt" o:hralign="center" o:hrstd="t" o:hr="t" fillcolor="gray" stroked="f"/>
      </w:pict>
    </w:r>
  </w:p>
  <w:p w14:paraId="3A0619A5" w14:textId="77777777" w:rsidR="0077081F" w:rsidRPr="0087073E" w:rsidRDefault="0087073E">
    <w:pPr>
      <w:pStyle w:val="Footer"/>
      <w:rPr>
        <w:rStyle w:val="PageNumber"/>
        <w:rFonts w:cs="Arial"/>
        <w:b w:val="0"/>
        <w:caps/>
        <w:sz w:val="16"/>
        <w:szCs w:val="16"/>
      </w:rPr>
    </w:pPr>
    <w:r w:rsidRPr="0087073E">
      <w:rPr>
        <w:rStyle w:val="PageNumber"/>
        <w:rFonts w:cs="Arial"/>
        <w:b w:val="0"/>
        <w:caps/>
        <w:sz w:val="16"/>
        <w:szCs w:val="16"/>
      </w:rPr>
      <w:t>Part C3: Scope of Work</w:t>
    </w:r>
    <w:r w:rsidR="0077081F" w:rsidRPr="0087073E">
      <w:rPr>
        <w:rStyle w:val="PageNumber"/>
        <w:rFonts w:cs="Arial"/>
        <w:b w:val="0"/>
        <w:caps/>
        <w:sz w:val="16"/>
        <w:szCs w:val="16"/>
      </w:rPr>
      <w:tab/>
      <w:t xml:space="preserve">PAGE </w:t>
    </w:r>
    <w:r w:rsidR="0077081F" w:rsidRPr="0087073E">
      <w:rPr>
        <w:rStyle w:val="PageNumber"/>
        <w:rFonts w:cs="Arial"/>
        <w:b w:val="0"/>
        <w:caps/>
        <w:sz w:val="16"/>
        <w:szCs w:val="16"/>
      </w:rPr>
      <w:fldChar w:fldCharType="begin"/>
    </w:r>
    <w:r w:rsidR="0077081F" w:rsidRPr="0087073E">
      <w:rPr>
        <w:rStyle w:val="PageNumber"/>
        <w:rFonts w:cs="Arial"/>
        <w:b w:val="0"/>
        <w:caps/>
        <w:sz w:val="16"/>
        <w:szCs w:val="16"/>
      </w:rPr>
      <w:instrText xml:space="preserve"> PAGE </w:instrText>
    </w:r>
    <w:r w:rsidR="0077081F" w:rsidRPr="0087073E">
      <w:rPr>
        <w:rStyle w:val="PageNumber"/>
        <w:rFonts w:cs="Arial"/>
        <w:b w:val="0"/>
        <w:caps/>
        <w:sz w:val="16"/>
        <w:szCs w:val="16"/>
      </w:rPr>
      <w:fldChar w:fldCharType="separate"/>
    </w:r>
    <w:r w:rsidR="005E028F">
      <w:rPr>
        <w:rStyle w:val="PageNumber"/>
        <w:rFonts w:cs="Arial"/>
        <w:b w:val="0"/>
        <w:caps/>
        <w:noProof/>
        <w:sz w:val="16"/>
        <w:szCs w:val="16"/>
      </w:rPr>
      <w:t>12</w:t>
    </w:r>
    <w:r w:rsidR="0077081F" w:rsidRPr="0087073E">
      <w:rPr>
        <w:rStyle w:val="PageNumber"/>
        <w:rFonts w:cs="Arial"/>
        <w:b w:val="0"/>
        <w:caps/>
        <w:sz w:val="16"/>
        <w:szCs w:val="16"/>
      </w:rPr>
      <w:fldChar w:fldCharType="end"/>
    </w:r>
    <w:r w:rsidR="0077081F" w:rsidRPr="0087073E">
      <w:rPr>
        <w:rStyle w:val="PageNumber"/>
        <w:rFonts w:cs="Arial"/>
        <w:b w:val="0"/>
        <w:caps/>
        <w:sz w:val="16"/>
        <w:szCs w:val="16"/>
      </w:rPr>
      <w:tab/>
      <w:t>C3.</w:t>
    </w:r>
    <w:r>
      <w:rPr>
        <w:rStyle w:val="PageNumber"/>
        <w:rFonts w:cs="Arial"/>
        <w:b w:val="0"/>
        <w:caps/>
        <w:sz w:val="16"/>
        <w:szCs w:val="16"/>
      </w:rPr>
      <w:t xml:space="preserve">1 tsc3 </w:t>
    </w:r>
    <w:r w:rsidRPr="0087073E">
      <w:rPr>
        <w:rStyle w:val="PageNumber"/>
        <w:rFonts w:cs="Arial"/>
        <w:b w:val="0"/>
        <w:i/>
        <w:caps/>
        <w:sz w:val="16"/>
        <w:szCs w:val="16"/>
      </w:rPr>
      <w:t>Employer’s</w:t>
    </w:r>
    <w:r w:rsidRPr="0087073E">
      <w:rPr>
        <w:rStyle w:val="PageNumber"/>
        <w:rFonts w:cs="Arial"/>
        <w:b w:val="0"/>
        <w:caps/>
        <w:sz w:val="16"/>
        <w:szCs w:val="16"/>
      </w:rPr>
      <w:t xml:space="preserve"> Service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C48A1" w14:textId="77777777" w:rsidR="001436FD" w:rsidRDefault="001436FD">
      <w:r>
        <w:separator/>
      </w:r>
    </w:p>
  </w:footnote>
  <w:footnote w:type="continuationSeparator" w:id="0">
    <w:p w14:paraId="0C2D870D" w14:textId="77777777" w:rsidR="001436FD" w:rsidRDefault="00143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EB26C" w14:textId="77777777" w:rsidR="0077081F" w:rsidRPr="0087073E" w:rsidRDefault="0077081F" w:rsidP="006C3CE1">
    <w:pPr>
      <w:pStyle w:val="Header"/>
      <w:rPr>
        <w:caps/>
        <w:szCs w:val="16"/>
      </w:rPr>
    </w:pPr>
    <w:r w:rsidRPr="0087073E">
      <w:rPr>
        <w:caps/>
        <w:szCs w:val="16"/>
      </w:rPr>
      <w:t xml:space="preserve">Eskom Holdings </w:t>
    </w:r>
    <w:r w:rsidR="00A9067B">
      <w:rPr>
        <w:caps/>
        <w:szCs w:val="16"/>
      </w:rPr>
      <w:t xml:space="preserve">SOC </w:t>
    </w:r>
    <w:r w:rsidR="00C25D55">
      <w:rPr>
        <w:caps/>
        <w:szCs w:val="16"/>
      </w:rPr>
      <w:t>L</w:t>
    </w:r>
    <w:r w:rsidR="00C25D55">
      <w:rPr>
        <w:szCs w:val="16"/>
      </w:rPr>
      <w:t>td</w:t>
    </w:r>
    <w:r w:rsidRPr="0087073E">
      <w:rPr>
        <w:caps/>
        <w:szCs w:val="16"/>
      </w:rPr>
      <w:tab/>
    </w:r>
    <w:r w:rsidRPr="0087073E">
      <w:rPr>
        <w:caps/>
        <w:szCs w:val="16"/>
      </w:rPr>
      <w:tab/>
    </w:r>
    <w:r w:rsidR="0087073E" w:rsidRPr="0087073E">
      <w:rPr>
        <w:caps/>
        <w:szCs w:val="16"/>
      </w:rPr>
      <w:t>Contract number _____________</w:t>
    </w:r>
  </w:p>
  <w:p w14:paraId="622F8F16" w14:textId="77777777" w:rsidR="0077081F" w:rsidRPr="0087073E" w:rsidRDefault="00DE11DF" w:rsidP="006C3CE1">
    <w:pPr>
      <w:pStyle w:val="Header"/>
      <w:rPr>
        <w:caps/>
        <w:szCs w:val="16"/>
      </w:rPr>
    </w:pPr>
    <w:bookmarkStart w:id="26" w:name="_Hlk199175693"/>
    <w:r w:rsidRPr="00DE11DF">
      <w:rPr>
        <w:caps/>
        <w:szCs w:val="16"/>
      </w:rPr>
      <w:t>THE SUPPLY, TRANSPORTATION, ERECTION AND DISMANTLING OF SCAFFOLDING AND INSULATION MATERIAL FOR 15 (FIFTEEN) FOSSIL FIRED POWER STATIONS INCLUDING ESKOM ROTEK INDUSTRIES (TURBO GEN SERVICES AND CONSTRUCTION SERVICES)</w:t>
    </w:r>
    <w:r w:rsidR="00FE6089">
      <w:rPr>
        <w:caps/>
        <w:szCs w:val="16"/>
      </w:rPr>
      <w:t xml:space="preserve"> ON AN AS AND WHEN REQUIRED BASIS</w:t>
    </w:r>
    <w:bookmarkEnd w:id="26"/>
    <w:r w:rsidR="0077081F" w:rsidRPr="0087073E">
      <w:rPr>
        <w:caps/>
        <w:szCs w:val="16"/>
      </w:rPr>
      <w:tab/>
    </w:r>
    <w:r w:rsidR="0077081F" w:rsidRPr="0087073E">
      <w:rPr>
        <w:caps/>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BalloonText"/>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7E63B05"/>
    <w:multiLevelType w:val="hybridMultilevel"/>
    <w:tmpl w:val="D542BF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E70215B"/>
    <w:multiLevelType w:val="hybridMultilevel"/>
    <w:tmpl w:val="BB16CB88"/>
    <w:lvl w:ilvl="0" w:tplc="1C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10" w15:restartNumberingAfterBreak="0">
    <w:nsid w:val="10971ACC"/>
    <w:multiLevelType w:val="hybridMultilevel"/>
    <w:tmpl w:val="83AA84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42C07F0"/>
    <w:multiLevelType w:val="hybridMultilevel"/>
    <w:tmpl w:val="8CA05FC6"/>
    <w:lvl w:ilvl="0" w:tplc="1C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4EE2631"/>
    <w:multiLevelType w:val="multilevel"/>
    <w:tmpl w:val="4C2A402A"/>
    <w:lvl w:ilvl="0">
      <w:start w:val="1"/>
      <w:numFmt w:val="none"/>
      <w:pStyle w:val="APPENDIXA"/>
      <w:lvlText w:val="APPENDIX 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8371A4A"/>
    <w:multiLevelType w:val="hybridMultilevel"/>
    <w:tmpl w:val="86BE9920"/>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C313C0"/>
    <w:multiLevelType w:val="hybridMultilevel"/>
    <w:tmpl w:val="5FBE7EFA"/>
    <w:lvl w:ilvl="0" w:tplc="FFFFFFFF">
      <w:start w:val="1"/>
      <w:numFmt w:val="bullet"/>
      <w:lvlText w:val=""/>
      <w:lvlJc w:val="left"/>
      <w:pPr>
        <w:ind w:left="360" w:hanging="360"/>
      </w:pPr>
      <w:rPr>
        <w:rFonts w:ascii="Symbol" w:hAnsi="Symbol" w:hint="default"/>
      </w:rPr>
    </w:lvl>
    <w:lvl w:ilvl="1" w:tplc="1C090017">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E7E7096"/>
    <w:multiLevelType w:val="singleLevel"/>
    <w:tmpl w:val="49686DAA"/>
    <w:lvl w:ilvl="0">
      <w:start w:val="1"/>
      <w:numFmt w:val="decimal"/>
      <w:lvlText w:val="(%1)"/>
      <w:lvlJc w:val="left"/>
      <w:pPr>
        <w:tabs>
          <w:tab w:val="num" w:pos="360"/>
        </w:tabs>
        <w:ind w:left="360" w:hanging="360"/>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6" w15:restartNumberingAfterBreak="0">
    <w:nsid w:val="20C56E48"/>
    <w:multiLevelType w:val="hybridMultilevel"/>
    <w:tmpl w:val="CCCE844E"/>
    <w:lvl w:ilvl="0" w:tplc="FFFFFFFF">
      <w:start w:val="1"/>
      <w:numFmt w:val="bullet"/>
      <w:lvlText w:val=""/>
      <w:lvlJc w:val="left"/>
      <w:pPr>
        <w:ind w:left="720" w:hanging="360"/>
      </w:pPr>
      <w:rPr>
        <w:rFonts w:ascii="Symbol" w:hAnsi="Symbol" w:hint="default"/>
      </w:rPr>
    </w:lvl>
    <w:lvl w:ilvl="1" w:tplc="1C09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1F4565D"/>
    <w:multiLevelType w:val="hybridMultilevel"/>
    <w:tmpl w:val="881061D6"/>
    <w:lvl w:ilvl="0" w:tplc="1C09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56E22DB"/>
    <w:multiLevelType w:val="hybridMultilevel"/>
    <w:tmpl w:val="CE1E104C"/>
    <w:lvl w:ilvl="0" w:tplc="FFFFFFFF">
      <w:start w:val="1"/>
      <w:numFmt w:val="bullet"/>
      <w:lvlText w:val=""/>
      <w:lvlJc w:val="left"/>
      <w:pPr>
        <w:ind w:left="360" w:hanging="360"/>
      </w:pPr>
      <w:rPr>
        <w:rFonts w:ascii="Symbol" w:hAnsi="Symbol" w:hint="default"/>
      </w:rPr>
    </w:lvl>
    <w:lvl w:ilvl="1" w:tplc="1C090017">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7A229B5"/>
    <w:multiLevelType w:val="hybridMultilevel"/>
    <w:tmpl w:val="649637E4"/>
    <w:lvl w:ilvl="0" w:tplc="625CBD64">
      <w:start w:val="2"/>
      <w:numFmt w:val="bullet"/>
      <w:lvlText w:val="•"/>
      <w:lvlJc w:val="left"/>
      <w:pPr>
        <w:ind w:left="360" w:hanging="36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27EF3E70"/>
    <w:multiLevelType w:val="singleLevel"/>
    <w:tmpl w:val="49686DAA"/>
    <w:lvl w:ilvl="0">
      <w:start w:val="1"/>
      <w:numFmt w:val="decimal"/>
      <w:lvlText w:val="(%1)"/>
      <w:lvlJc w:val="left"/>
      <w:pPr>
        <w:tabs>
          <w:tab w:val="num" w:pos="360"/>
        </w:tabs>
        <w:ind w:left="360" w:hanging="360"/>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2"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15:restartNumberingAfterBreak="0">
    <w:nsid w:val="2AEC65F1"/>
    <w:multiLevelType w:val="hybridMultilevel"/>
    <w:tmpl w:val="49F46A10"/>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4" w15:restartNumberingAfterBreak="0">
    <w:nsid w:val="2EB75464"/>
    <w:multiLevelType w:val="hybridMultilevel"/>
    <w:tmpl w:val="BC2EBA96"/>
    <w:lvl w:ilvl="0" w:tplc="1C090017">
      <w:start w:val="1"/>
      <w:numFmt w:val="lowerLetter"/>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5"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6" w15:restartNumberingAfterBreak="0">
    <w:nsid w:val="34107813"/>
    <w:multiLevelType w:val="hybridMultilevel"/>
    <w:tmpl w:val="BC161350"/>
    <w:lvl w:ilvl="0" w:tplc="6B38B0C0">
      <w:start w:val="1"/>
      <w:numFmt w:val="bullet"/>
      <w:lvlText w:val=""/>
      <w:lvlJc w:val="left"/>
      <w:pPr>
        <w:tabs>
          <w:tab w:val="num" w:pos="1080"/>
        </w:tabs>
        <w:ind w:left="1080" w:hanging="360"/>
      </w:pPr>
      <w:rPr>
        <w:rFonts w:ascii="Symbol" w:hAnsi="Symbol" w:hint="default"/>
        <w:color w:val="auto"/>
        <w:sz w:val="14"/>
        <w:szCs w:val="14"/>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C953E6"/>
    <w:multiLevelType w:val="multilevel"/>
    <w:tmpl w:val="F9387CBC"/>
    <w:styleLink w:val="CurrentList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29" w15:restartNumberingAfterBreak="0">
    <w:nsid w:val="48A35162"/>
    <w:multiLevelType w:val="hybridMultilevel"/>
    <w:tmpl w:val="240AE1E6"/>
    <w:lvl w:ilvl="0" w:tplc="6B38B0C0">
      <w:start w:val="1"/>
      <w:numFmt w:val="bullet"/>
      <w:lvlText w:val=""/>
      <w:lvlJc w:val="left"/>
      <w:pPr>
        <w:tabs>
          <w:tab w:val="num" w:pos="1480"/>
        </w:tabs>
        <w:ind w:left="1480" w:hanging="360"/>
      </w:pPr>
      <w:rPr>
        <w:rFonts w:ascii="Symbol" w:hAnsi="Symbol" w:hint="default"/>
        <w:color w:val="auto"/>
        <w:sz w:val="14"/>
        <w:szCs w:val="14"/>
      </w:rPr>
    </w:lvl>
    <w:lvl w:ilvl="1" w:tplc="49686DAA">
      <w:start w:val="1"/>
      <w:numFmt w:val="decimal"/>
      <w:lvlText w:val="(%2)"/>
      <w:lvlJc w:val="left"/>
      <w:pPr>
        <w:tabs>
          <w:tab w:val="num" w:pos="1840"/>
        </w:tabs>
        <w:ind w:left="1840" w:hanging="360"/>
      </w:pPr>
      <w:rPr>
        <w:rFonts w:ascii="Arial" w:hAnsi="Arial" w:hint="default"/>
        <w:b w:val="0"/>
        <w:i w:val="0"/>
        <w:caps w:val="0"/>
        <w:strike w:val="0"/>
        <w:dstrike w:val="0"/>
        <w:vanish w:val="0"/>
        <w:color w:val="auto"/>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2" w:tplc="1C090005" w:tentative="1">
      <w:start w:val="1"/>
      <w:numFmt w:val="bullet"/>
      <w:lvlText w:val=""/>
      <w:lvlJc w:val="left"/>
      <w:pPr>
        <w:tabs>
          <w:tab w:val="num" w:pos="2560"/>
        </w:tabs>
        <w:ind w:left="2560" w:hanging="360"/>
      </w:pPr>
      <w:rPr>
        <w:rFonts w:ascii="Wingdings" w:hAnsi="Wingdings" w:hint="default"/>
      </w:rPr>
    </w:lvl>
    <w:lvl w:ilvl="3" w:tplc="1C090001" w:tentative="1">
      <w:start w:val="1"/>
      <w:numFmt w:val="bullet"/>
      <w:lvlText w:val=""/>
      <w:lvlJc w:val="left"/>
      <w:pPr>
        <w:tabs>
          <w:tab w:val="num" w:pos="3280"/>
        </w:tabs>
        <w:ind w:left="3280" w:hanging="360"/>
      </w:pPr>
      <w:rPr>
        <w:rFonts w:ascii="Symbol" w:hAnsi="Symbol" w:hint="default"/>
      </w:rPr>
    </w:lvl>
    <w:lvl w:ilvl="4" w:tplc="1C090003" w:tentative="1">
      <w:start w:val="1"/>
      <w:numFmt w:val="bullet"/>
      <w:lvlText w:val="o"/>
      <w:lvlJc w:val="left"/>
      <w:pPr>
        <w:tabs>
          <w:tab w:val="num" w:pos="4000"/>
        </w:tabs>
        <w:ind w:left="4000" w:hanging="360"/>
      </w:pPr>
      <w:rPr>
        <w:rFonts w:ascii="Courier New" w:hAnsi="Courier New" w:cs="Courier New" w:hint="default"/>
      </w:rPr>
    </w:lvl>
    <w:lvl w:ilvl="5" w:tplc="1C090005" w:tentative="1">
      <w:start w:val="1"/>
      <w:numFmt w:val="bullet"/>
      <w:lvlText w:val=""/>
      <w:lvlJc w:val="left"/>
      <w:pPr>
        <w:tabs>
          <w:tab w:val="num" w:pos="4720"/>
        </w:tabs>
        <w:ind w:left="4720" w:hanging="360"/>
      </w:pPr>
      <w:rPr>
        <w:rFonts w:ascii="Wingdings" w:hAnsi="Wingdings" w:hint="default"/>
      </w:rPr>
    </w:lvl>
    <w:lvl w:ilvl="6" w:tplc="1C090001" w:tentative="1">
      <w:start w:val="1"/>
      <w:numFmt w:val="bullet"/>
      <w:lvlText w:val=""/>
      <w:lvlJc w:val="left"/>
      <w:pPr>
        <w:tabs>
          <w:tab w:val="num" w:pos="5440"/>
        </w:tabs>
        <w:ind w:left="5440" w:hanging="360"/>
      </w:pPr>
      <w:rPr>
        <w:rFonts w:ascii="Symbol" w:hAnsi="Symbol" w:hint="default"/>
      </w:rPr>
    </w:lvl>
    <w:lvl w:ilvl="7" w:tplc="1C090003" w:tentative="1">
      <w:start w:val="1"/>
      <w:numFmt w:val="bullet"/>
      <w:lvlText w:val="o"/>
      <w:lvlJc w:val="left"/>
      <w:pPr>
        <w:tabs>
          <w:tab w:val="num" w:pos="6160"/>
        </w:tabs>
        <w:ind w:left="6160" w:hanging="360"/>
      </w:pPr>
      <w:rPr>
        <w:rFonts w:ascii="Courier New" w:hAnsi="Courier New" w:cs="Courier New" w:hint="default"/>
      </w:rPr>
    </w:lvl>
    <w:lvl w:ilvl="8" w:tplc="1C090005" w:tentative="1">
      <w:start w:val="1"/>
      <w:numFmt w:val="bullet"/>
      <w:lvlText w:val=""/>
      <w:lvlJc w:val="left"/>
      <w:pPr>
        <w:tabs>
          <w:tab w:val="num" w:pos="6880"/>
        </w:tabs>
        <w:ind w:left="6880" w:hanging="360"/>
      </w:pPr>
      <w:rPr>
        <w:rFonts w:ascii="Wingdings" w:hAnsi="Wingdings" w:hint="default"/>
      </w:rPr>
    </w:lvl>
  </w:abstractNum>
  <w:abstractNum w:abstractNumId="30"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7"/>
      <w:lvlText w:val="%7."/>
      <w:lvlJc w:val="left"/>
      <w:pPr>
        <w:tabs>
          <w:tab w:val="num" w:pos="-4339"/>
        </w:tabs>
        <w:ind w:left="-4339" w:hanging="510"/>
      </w:pPr>
    </w:lvl>
    <w:lvl w:ilvl="7">
      <w:start w:val="1"/>
      <w:numFmt w:val="bullet"/>
      <w:pStyle w:val="Appendix8"/>
      <w:lvlText w:val=""/>
      <w:lvlJc w:val="left"/>
      <w:pPr>
        <w:tabs>
          <w:tab w:val="num" w:pos="-3942"/>
        </w:tabs>
        <w:ind w:left="-3942" w:hanging="397"/>
      </w:pPr>
      <w:rPr>
        <w:rFonts w:ascii="Symbol" w:hAnsi="Symbol" w:hint="default"/>
      </w:rPr>
    </w:lvl>
    <w:lvl w:ilvl="8">
      <w:start w:val="1"/>
      <w:numFmt w:val="bullet"/>
      <w:pStyle w:val="Appendix9"/>
      <w:lvlText w:val=""/>
      <w:lvlJc w:val="left"/>
      <w:pPr>
        <w:tabs>
          <w:tab w:val="num" w:pos="-3545"/>
        </w:tabs>
        <w:ind w:left="-3545" w:hanging="397"/>
      </w:pPr>
      <w:rPr>
        <w:rFonts w:ascii="Symbol" w:hAnsi="Symbol" w:hint="default"/>
        <w:color w:val="auto"/>
      </w:rPr>
    </w:lvl>
  </w:abstractNum>
  <w:abstractNum w:abstractNumId="31" w15:restartNumberingAfterBreak="0">
    <w:nsid w:val="49E06001"/>
    <w:multiLevelType w:val="hybridMultilevel"/>
    <w:tmpl w:val="2632A980"/>
    <w:lvl w:ilvl="0" w:tplc="625CBD6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33"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34" w15:restartNumberingAfterBreak="0">
    <w:nsid w:val="5D5F54A6"/>
    <w:multiLevelType w:val="hybridMultilevel"/>
    <w:tmpl w:val="0D04CC4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E121844"/>
    <w:multiLevelType w:val="hybridMultilevel"/>
    <w:tmpl w:val="B0C85940"/>
    <w:lvl w:ilvl="0" w:tplc="FFFFFFFF">
      <w:start w:val="1"/>
      <w:numFmt w:val="bullet"/>
      <w:lvlText w:val=""/>
      <w:lvlJc w:val="left"/>
      <w:pPr>
        <w:ind w:left="360" w:hanging="360"/>
      </w:pPr>
      <w:rPr>
        <w:rFonts w:ascii="Symbol" w:hAnsi="Symbol" w:hint="default"/>
      </w:rPr>
    </w:lvl>
    <w:lvl w:ilvl="1" w:tplc="1C090017">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5F864FA2"/>
    <w:multiLevelType w:val="hybridMultilevel"/>
    <w:tmpl w:val="622821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FDF3AFC"/>
    <w:multiLevelType w:val="hybridMultilevel"/>
    <w:tmpl w:val="0302CDDA"/>
    <w:lvl w:ilvl="0" w:tplc="FFFFFFFF">
      <w:start w:val="1"/>
      <w:numFmt w:val="bullet"/>
      <w:lvlText w:val=""/>
      <w:lvlJc w:val="left"/>
      <w:pPr>
        <w:ind w:left="720" w:hanging="360"/>
      </w:pPr>
      <w:rPr>
        <w:rFonts w:ascii="Symbol" w:hAnsi="Symbol" w:hint="default"/>
      </w:rPr>
    </w:lvl>
    <w:lvl w:ilvl="1" w:tplc="1C09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39" w15:restartNumberingAfterBreak="0">
    <w:nsid w:val="74826306"/>
    <w:multiLevelType w:val="singleLevel"/>
    <w:tmpl w:val="49686DAA"/>
    <w:lvl w:ilvl="0">
      <w:start w:val="1"/>
      <w:numFmt w:val="decimal"/>
      <w:lvlText w:val="(%1)"/>
      <w:lvlJc w:val="left"/>
      <w:pPr>
        <w:tabs>
          <w:tab w:val="num" w:pos="360"/>
        </w:tabs>
        <w:ind w:left="360" w:hanging="360"/>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0" w15:restartNumberingAfterBreak="0">
    <w:nsid w:val="77B36546"/>
    <w:multiLevelType w:val="multilevel"/>
    <w:tmpl w:val="F9387C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60"/>
        </w:tabs>
        <w:ind w:left="860" w:hanging="576"/>
      </w:pPr>
      <w:rPr>
        <w:rFonts w:hint="default"/>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42" w15:restartNumberingAfterBreak="0">
    <w:nsid w:val="79452EA8"/>
    <w:multiLevelType w:val="hybridMultilevel"/>
    <w:tmpl w:val="86E8E9D4"/>
    <w:lvl w:ilvl="0" w:tplc="FFFFFFFF">
      <w:start w:val="1"/>
      <w:numFmt w:val="bullet"/>
      <w:lvlText w:val=""/>
      <w:lvlJc w:val="left"/>
      <w:pPr>
        <w:ind w:left="360" w:hanging="360"/>
      </w:pPr>
      <w:rPr>
        <w:rFonts w:ascii="Symbol" w:hAnsi="Symbol" w:hint="default"/>
      </w:rPr>
    </w:lvl>
    <w:lvl w:ilvl="1" w:tplc="1C090017">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B413833"/>
    <w:multiLevelType w:val="hybridMultilevel"/>
    <w:tmpl w:val="46DA96D2"/>
    <w:lvl w:ilvl="0" w:tplc="1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7DB55F8F"/>
    <w:multiLevelType w:val="hybridMultilevel"/>
    <w:tmpl w:val="6408116E"/>
    <w:lvl w:ilvl="0" w:tplc="FFFFFFFF">
      <w:start w:val="1"/>
      <w:numFmt w:val="bullet"/>
      <w:lvlText w:val=""/>
      <w:lvlJc w:val="left"/>
      <w:pPr>
        <w:ind w:left="360" w:hanging="360"/>
      </w:pPr>
      <w:rPr>
        <w:rFonts w:ascii="Symbol" w:hAnsi="Symbol" w:hint="default"/>
      </w:rPr>
    </w:lvl>
    <w:lvl w:ilvl="1" w:tplc="1C090017">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115976630">
    <w:abstractNumId w:val="6"/>
  </w:num>
  <w:num w:numId="2" w16cid:durableId="937785867">
    <w:abstractNumId w:val="4"/>
  </w:num>
  <w:num w:numId="3" w16cid:durableId="1455832465">
    <w:abstractNumId w:val="3"/>
  </w:num>
  <w:num w:numId="4" w16cid:durableId="628900284">
    <w:abstractNumId w:val="2"/>
  </w:num>
  <w:num w:numId="5" w16cid:durableId="304430684">
    <w:abstractNumId w:val="1"/>
  </w:num>
  <w:num w:numId="6" w16cid:durableId="2136871701">
    <w:abstractNumId w:val="5"/>
  </w:num>
  <w:num w:numId="7" w16cid:durableId="865023639">
    <w:abstractNumId w:val="0"/>
  </w:num>
  <w:num w:numId="8" w16cid:durableId="431319662">
    <w:abstractNumId w:val="22"/>
  </w:num>
  <w:num w:numId="9" w16cid:durableId="1450737255">
    <w:abstractNumId w:val="18"/>
  </w:num>
  <w:num w:numId="10" w16cid:durableId="260451513">
    <w:abstractNumId w:val="40"/>
  </w:num>
  <w:num w:numId="11" w16cid:durableId="1360738097">
    <w:abstractNumId w:val="30"/>
  </w:num>
  <w:num w:numId="12" w16cid:durableId="2133672606">
    <w:abstractNumId w:val="25"/>
  </w:num>
  <w:num w:numId="13" w16cid:durableId="2025008782">
    <w:abstractNumId w:val="38"/>
  </w:num>
  <w:num w:numId="14" w16cid:durableId="843742058">
    <w:abstractNumId w:val="9"/>
  </w:num>
  <w:num w:numId="15" w16cid:durableId="1767656169">
    <w:abstractNumId w:val="41"/>
  </w:num>
  <w:num w:numId="16" w16cid:durableId="430052194">
    <w:abstractNumId w:val="28"/>
  </w:num>
  <w:num w:numId="17" w16cid:durableId="1529491291">
    <w:abstractNumId w:val="33"/>
  </w:num>
  <w:num w:numId="18" w16cid:durableId="1665816845">
    <w:abstractNumId w:val="32"/>
  </w:num>
  <w:num w:numId="19" w16cid:durableId="357511833">
    <w:abstractNumId w:val="12"/>
  </w:num>
  <w:num w:numId="20" w16cid:durableId="1304385780">
    <w:abstractNumId w:val="11"/>
  </w:num>
  <w:num w:numId="21" w16cid:durableId="1590768716">
    <w:abstractNumId w:val="43"/>
  </w:num>
  <w:num w:numId="22" w16cid:durableId="118227007">
    <w:abstractNumId w:val="8"/>
  </w:num>
  <w:num w:numId="23" w16cid:durableId="582495685">
    <w:abstractNumId w:val="42"/>
  </w:num>
  <w:num w:numId="24" w16cid:durableId="474758449">
    <w:abstractNumId w:val="44"/>
  </w:num>
  <w:num w:numId="25" w16cid:durableId="1202592655">
    <w:abstractNumId w:val="35"/>
  </w:num>
  <w:num w:numId="26" w16cid:durableId="2057007577">
    <w:abstractNumId w:val="14"/>
  </w:num>
  <w:num w:numId="27" w16cid:durableId="1344431568">
    <w:abstractNumId w:val="19"/>
  </w:num>
  <w:num w:numId="28" w16cid:durableId="942494850">
    <w:abstractNumId w:val="36"/>
  </w:num>
  <w:num w:numId="29" w16cid:durableId="1024941748">
    <w:abstractNumId w:val="7"/>
  </w:num>
  <w:num w:numId="30" w16cid:durableId="135531406">
    <w:abstractNumId w:val="31"/>
  </w:num>
  <w:num w:numId="31" w16cid:durableId="1920366614">
    <w:abstractNumId w:val="24"/>
  </w:num>
  <w:num w:numId="32" w16cid:durableId="307902956">
    <w:abstractNumId w:val="20"/>
  </w:num>
  <w:num w:numId="33" w16cid:durableId="336615250">
    <w:abstractNumId w:val="17"/>
  </w:num>
  <w:num w:numId="34" w16cid:durableId="2109353148">
    <w:abstractNumId w:val="13"/>
  </w:num>
  <w:num w:numId="35" w16cid:durableId="1389962942">
    <w:abstractNumId w:val="21"/>
  </w:num>
  <w:num w:numId="36" w16cid:durableId="222102346">
    <w:abstractNumId w:val="15"/>
  </w:num>
  <w:num w:numId="37" w16cid:durableId="1620139047">
    <w:abstractNumId w:val="39"/>
  </w:num>
  <w:num w:numId="38" w16cid:durableId="165900216">
    <w:abstractNumId w:val="26"/>
  </w:num>
  <w:num w:numId="39" w16cid:durableId="1050033221">
    <w:abstractNumId w:val="29"/>
  </w:num>
  <w:num w:numId="40" w16cid:durableId="1613854450">
    <w:abstractNumId w:val="23"/>
  </w:num>
  <w:num w:numId="41" w16cid:durableId="1670643766">
    <w:abstractNumId w:val="27"/>
  </w:num>
  <w:num w:numId="42" w16cid:durableId="1414744899">
    <w:abstractNumId w:val="40"/>
    <w:lvlOverride w:ilvl="0">
      <w:startOverride w:val="2"/>
    </w:lvlOverride>
    <w:lvlOverride w:ilvl="1">
      <w:startOverride w:val="2"/>
    </w:lvlOverride>
    <w:lvlOverride w:ilvl="2">
      <w:startOverride w:val="4"/>
    </w:lvlOverride>
  </w:num>
  <w:num w:numId="43" w16cid:durableId="90318207">
    <w:abstractNumId w:val="10"/>
  </w:num>
  <w:num w:numId="44" w16cid:durableId="1336303857">
    <w:abstractNumId w:val="34"/>
  </w:num>
  <w:num w:numId="45" w16cid:durableId="1263997235">
    <w:abstractNumId w:val="37"/>
  </w:num>
  <w:num w:numId="46" w16cid:durableId="1705250027">
    <w:abstractNumId w:val="16"/>
  </w:num>
  <w:num w:numId="47" w16cid:durableId="9126178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BE1"/>
    <w:rsid w:val="000005A5"/>
    <w:rsid w:val="00000649"/>
    <w:rsid w:val="0000069C"/>
    <w:rsid w:val="00000EBF"/>
    <w:rsid w:val="000018E0"/>
    <w:rsid w:val="000067B4"/>
    <w:rsid w:val="00007128"/>
    <w:rsid w:val="0001010C"/>
    <w:rsid w:val="00010135"/>
    <w:rsid w:val="00013A3A"/>
    <w:rsid w:val="0001510D"/>
    <w:rsid w:val="0001531F"/>
    <w:rsid w:val="00016CA6"/>
    <w:rsid w:val="00016F3E"/>
    <w:rsid w:val="0002413C"/>
    <w:rsid w:val="0002759D"/>
    <w:rsid w:val="00031E26"/>
    <w:rsid w:val="00037BF9"/>
    <w:rsid w:val="00040869"/>
    <w:rsid w:val="000419F8"/>
    <w:rsid w:val="00042775"/>
    <w:rsid w:val="000433CC"/>
    <w:rsid w:val="000434CF"/>
    <w:rsid w:val="00043F85"/>
    <w:rsid w:val="0004529A"/>
    <w:rsid w:val="00046457"/>
    <w:rsid w:val="0004729E"/>
    <w:rsid w:val="00047B8E"/>
    <w:rsid w:val="000507A8"/>
    <w:rsid w:val="000509E2"/>
    <w:rsid w:val="00050E43"/>
    <w:rsid w:val="00052749"/>
    <w:rsid w:val="0005331E"/>
    <w:rsid w:val="00056863"/>
    <w:rsid w:val="00057400"/>
    <w:rsid w:val="000641D4"/>
    <w:rsid w:val="00065B6E"/>
    <w:rsid w:val="00066EFB"/>
    <w:rsid w:val="000670A1"/>
    <w:rsid w:val="0007165C"/>
    <w:rsid w:val="00072ED3"/>
    <w:rsid w:val="000735CC"/>
    <w:rsid w:val="000759D3"/>
    <w:rsid w:val="00076099"/>
    <w:rsid w:val="00076E1F"/>
    <w:rsid w:val="0008071C"/>
    <w:rsid w:val="00080A68"/>
    <w:rsid w:val="0008171C"/>
    <w:rsid w:val="000834FF"/>
    <w:rsid w:val="00084BC8"/>
    <w:rsid w:val="00086352"/>
    <w:rsid w:val="00090AFE"/>
    <w:rsid w:val="0009103C"/>
    <w:rsid w:val="00091CBA"/>
    <w:rsid w:val="00092717"/>
    <w:rsid w:val="000A1B9C"/>
    <w:rsid w:val="000A1E93"/>
    <w:rsid w:val="000A4984"/>
    <w:rsid w:val="000A4E39"/>
    <w:rsid w:val="000A52DB"/>
    <w:rsid w:val="000A7011"/>
    <w:rsid w:val="000A73FF"/>
    <w:rsid w:val="000B0676"/>
    <w:rsid w:val="000B0C50"/>
    <w:rsid w:val="000B137A"/>
    <w:rsid w:val="000B299A"/>
    <w:rsid w:val="000B460E"/>
    <w:rsid w:val="000B7702"/>
    <w:rsid w:val="000C039B"/>
    <w:rsid w:val="000C0663"/>
    <w:rsid w:val="000C0CBF"/>
    <w:rsid w:val="000C17F9"/>
    <w:rsid w:val="000C3853"/>
    <w:rsid w:val="000C69A2"/>
    <w:rsid w:val="000C69DB"/>
    <w:rsid w:val="000C6F66"/>
    <w:rsid w:val="000C71DB"/>
    <w:rsid w:val="000C74C9"/>
    <w:rsid w:val="000C769D"/>
    <w:rsid w:val="000D17DC"/>
    <w:rsid w:val="000D1C79"/>
    <w:rsid w:val="000D214C"/>
    <w:rsid w:val="000D24C5"/>
    <w:rsid w:val="000D404F"/>
    <w:rsid w:val="000D4B94"/>
    <w:rsid w:val="000D54A5"/>
    <w:rsid w:val="000D7BDF"/>
    <w:rsid w:val="000E0C0A"/>
    <w:rsid w:val="000E0F61"/>
    <w:rsid w:val="000E3C34"/>
    <w:rsid w:val="000E47C8"/>
    <w:rsid w:val="000E5A94"/>
    <w:rsid w:val="000F1243"/>
    <w:rsid w:val="000F19DE"/>
    <w:rsid w:val="000F1BEB"/>
    <w:rsid w:val="000F26DF"/>
    <w:rsid w:val="000F2801"/>
    <w:rsid w:val="000F2A2C"/>
    <w:rsid w:val="000F2E97"/>
    <w:rsid w:val="000F3658"/>
    <w:rsid w:val="000F3B58"/>
    <w:rsid w:val="000F3DF8"/>
    <w:rsid w:val="000F3E32"/>
    <w:rsid w:val="000F4723"/>
    <w:rsid w:val="000F48B1"/>
    <w:rsid w:val="000F594C"/>
    <w:rsid w:val="000F5E2A"/>
    <w:rsid w:val="000F7925"/>
    <w:rsid w:val="001003A7"/>
    <w:rsid w:val="001010CA"/>
    <w:rsid w:val="00103B78"/>
    <w:rsid w:val="00105800"/>
    <w:rsid w:val="00107084"/>
    <w:rsid w:val="00110469"/>
    <w:rsid w:val="0011263A"/>
    <w:rsid w:val="001142A7"/>
    <w:rsid w:val="00114C3B"/>
    <w:rsid w:val="0011558E"/>
    <w:rsid w:val="00116C8E"/>
    <w:rsid w:val="0011729A"/>
    <w:rsid w:val="00117A44"/>
    <w:rsid w:val="001200C7"/>
    <w:rsid w:val="00120FC6"/>
    <w:rsid w:val="0012166E"/>
    <w:rsid w:val="00122433"/>
    <w:rsid w:val="0012250D"/>
    <w:rsid w:val="001238B3"/>
    <w:rsid w:val="001239FA"/>
    <w:rsid w:val="00123C41"/>
    <w:rsid w:val="001240F3"/>
    <w:rsid w:val="00124AC6"/>
    <w:rsid w:val="00125681"/>
    <w:rsid w:val="00125ACE"/>
    <w:rsid w:val="00126FF7"/>
    <w:rsid w:val="001359F6"/>
    <w:rsid w:val="00135ACD"/>
    <w:rsid w:val="00141E0D"/>
    <w:rsid w:val="00142F09"/>
    <w:rsid w:val="001436FD"/>
    <w:rsid w:val="00144B65"/>
    <w:rsid w:val="00145907"/>
    <w:rsid w:val="00145E87"/>
    <w:rsid w:val="0014624C"/>
    <w:rsid w:val="0014797D"/>
    <w:rsid w:val="00150D89"/>
    <w:rsid w:val="00151594"/>
    <w:rsid w:val="001520E8"/>
    <w:rsid w:val="001534D5"/>
    <w:rsid w:val="001556EB"/>
    <w:rsid w:val="0015579B"/>
    <w:rsid w:val="001560C9"/>
    <w:rsid w:val="00156F78"/>
    <w:rsid w:val="0016009A"/>
    <w:rsid w:val="00162922"/>
    <w:rsid w:val="00163487"/>
    <w:rsid w:val="0016653F"/>
    <w:rsid w:val="00166ABE"/>
    <w:rsid w:val="00166D4B"/>
    <w:rsid w:val="00167434"/>
    <w:rsid w:val="00170320"/>
    <w:rsid w:val="00171B7D"/>
    <w:rsid w:val="00172217"/>
    <w:rsid w:val="0017257E"/>
    <w:rsid w:val="00173920"/>
    <w:rsid w:val="00175704"/>
    <w:rsid w:val="00175C53"/>
    <w:rsid w:val="0017676A"/>
    <w:rsid w:val="00176D31"/>
    <w:rsid w:val="00176FCF"/>
    <w:rsid w:val="00177643"/>
    <w:rsid w:val="001800B0"/>
    <w:rsid w:val="00180F96"/>
    <w:rsid w:val="001924CA"/>
    <w:rsid w:val="001926D9"/>
    <w:rsid w:val="00194B9B"/>
    <w:rsid w:val="00195B0E"/>
    <w:rsid w:val="00196CAB"/>
    <w:rsid w:val="0019745F"/>
    <w:rsid w:val="001A12C1"/>
    <w:rsid w:val="001A2E13"/>
    <w:rsid w:val="001A4648"/>
    <w:rsid w:val="001A48C1"/>
    <w:rsid w:val="001A50E0"/>
    <w:rsid w:val="001A5FFE"/>
    <w:rsid w:val="001B0E46"/>
    <w:rsid w:val="001B122A"/>
    <w:rsid w:val="001B341A"/>
    <w:rsid w:val="001B3C29"/>
    <w:rsid w:val="001B4A12"/>
    <w:rsid w:val="001B6864"/>
    <w:rsid w:val="001B6DCE"/>
    <w:rsid w:val="001C0F35"/>
    <w:rsid w:val="001C2A26"/>
    <w:rsid w:val="001C2D94"/>
    <w:rsid w:val="001C3E8C"/>
    <w:rsid w:val="001C4653"/>
    <w:rsid w:val="001C6E68"/>
    <w:rsid w:val="001D406B"/>
    <w:rsid w:val="001D41FF"/>
    <w:rsid w:val="001D6D8D"/>
    <w:rsid w:val="001D79F2"/>
    <w:rsid w:val="001E24B1"/>
    <w:rsid w:val="001E2641"/>
    <w:rsid w:val="001E271D"/>
    <w:rsid w:val="001E3B4D"/>
    <w:rsid w:val="001E60DC"/>
    <w:rsid w:val="001E7215"/>
    <w:rsid w:val="001F03DA"/>
    <w:rsid w:val="001F0CE9"/>
    <w:rsid w:val="001F0FF6"/>
    <w:rsid w:val="001F53E7"/>
    <w:rsid w:val="001F5C66"/>
    <w:rsid w:val="001F646E"/>
    <w:rsid w:val="001F6BF8"/>
    <w:rsid w:val="002001F0"/>
    <w:rsid w:val="002004FF"/>
    <w:rsid w:val="00201E74"/>
    <w:rsid w:val="00203422"/>
    <w:rsid w:val="00206E42"/>
    <w:rsid w:val="00211A8E"/>
    <w:rsid w:val="00214571"/>
    <w:rsid w:val="00214AF0"/>
    <w:rsid w:val="0021626F"/>
    <w:rsid w:val="002201D6"/>
    <w:rsid w:val="0022036D"/>
    <w:rsid w:val="002223C9"/>
    <w:rsid w:val="00223940"/>
    <w:rsid w:val="0023093F"/>
    <w:rsid w:val="00230B7D"/>
    <w:rsid w:val="00233DF8"/>
    <w:rsid w:val="00234045"/>
    <w:rsid w:val="00234396"/>
    <w:rsid w:val="0023710A"/>
    <w:rsid w:val="002409FF"/>
    <w:rsid w:val="00240B4A"/>
    <w:rsid w:val="00241491"/>
    <w:rsid w:val="00241A04"/>
    <w:rsid w:val="00244E75"/>
    <w:rsid w:val="002456C4"/>
    <w:rsid w:val="0024671B"/>
    <w:rsid w:val="00246CBE"/>
    <w:rsid w:val="00247DE7"/>
    <w:rsid w:val="00251766"/>
    <w:rsid w:val="00252D52"/>
    <w:rsid w:val="00253D03"/>
    <w:rsid w:val="00256E55"/>
    <w:rsid w:val="00257331"/>
    <w:rsid w:val="002643B3"/>
    <w:rsid w:val="00266596"/>
    <w:rsid w:val="00267B21"/>
    <w:rsid w:val="00273CDF"/>
    <w:rsid w:val="00276A68"/>
    <w:rsid w:val="00280145"/>
    <w:rsid w:val="00282028"/>
    <w:rsid w:val="00287A82"/>
    <w:rsid w:val="00295178"/>
    <w:rsid w:val="002A2B46"/>
    <w:rsid w:val="002A5E68"/>
    <w:rsid w:val="002A6901"/>
    <w:rsid w:val="002B09D8"/>
    <w:rsid w:val="002B3250"/>
    <w:rsid w:val="002B46CE"/>
    <w:rsid w:val="002B5A94"/>
    <w:rsid w:val="002B6388"/>
    <w:rsid w:val="002B7B01"/>
    <w:rsid w:val="002C196B"/>
    <w:rsid w:val="002C208A"/>
    <w:rsid w:val="002C2DBB"/>
    <w:rsid w:val="002C48E5"/>
    <w:rsid w:val="002C62E0"/>
    <w:rsid w:val="002D274E"/>
    <w:rsid w:val="002D6899"/>
    <w:rsid w:val="002D7E7E"/>
    <w:rsid w:val="002E00F1"/>
    <w:rsid w:val="002E06C5"/>
    <w:rsid w:val="002E1312"/>
    <w:rsid w:val="002E52DC"/>
    <w:rsid w:val="002E6926"/>
    <w:rsid w:val="002E79D8"/>
    <w:rsid w:val="002F1A21"/>
    <w:rsid w:val="002F27A2"/>
    <w:rsid w:val="002F4510"/>
    <w:rsid w:val="002F5357"/>
    <w:rsid w:val="003003BF"/>
    <w:rsid w:val="00300EF5"/>
    <w:rsid w:val="003031DC"/>
    <w:rsid w:val="00303421"/>
    <w:rsid w:val="00304112"/>
    <w:rsid w:val="003048FF"/>
    <w:rsid w:val="00304F78"/>
    <w:rsid w:val="003050A2"/>
    <w:rsid w:val="0030601E"/>
    <w:rsid w:val="00306AF1"/>
    <w:rsid w:val="003079EE"/>
    <w:rsid w:val="00313E8A"/>
    <w:rsid w:val="0031439C"/>
    <w:rsid w:val="00314A6F"/>
    <w:rsid w:val="00315058"/>
    <w:rsid w:val="003177DF"/>
    <w:rsid w:val="00321281"/>
    <w:rsid w:val="00325A95"/>
    <w:rsid w:val="00325D41"/>
    <w:rsid w:val="00326E30"/>
    <w:rsid w:val="00327E09"/>
    <w:rsid w:val="0033010A"/>
    <w:rsid w:val="00331F62"/>
    <w:rsid w:val="003324DA"/>
    <w:rsid w:val="00334786"/>
    <w:rsid w:val="00334C3C"/>
    <w:rsid w:val="00336DB1"/>
    <w:rsid w:val="00337FB5"/>
    <w:rsid w:val="0034115F"/>
    <w:rsid w:val="003412F4"/>
    <w:rsid w:val="0034185C"/>
    <w:rsid w:val="003424DF"/>
    <w:rsid w:val="00343364"/>
    <w:rsid w:val="003441D1"/>
    <w:rsid w:val="0034501C"/>
    <w:rsid w:val="003455E7"/>
    <w:rsid w:val="00345A23"/>
    <w:rsid w:val="00346EE5"/>
    <w:rsid w:val="0035103B"/>
    <w:rsid w:val="00351D17"/>
    <w:rsid w:val="00354C68"/>
    <w:rsid w:val="00356B94"/>
    <w:rsid w:val="0035748F"/>
    <w:rsid w:val="00360858"/>
    <w:rsid w:val="003625F9"/>
    <w:rsid w:val="00362A40"/>
    <w:rsid w:val="00365A73"/>
    <w:rsid w:val="00366072"/>
    <w:rsid w:val="00366E26"/>
    <w:rsid w:val="0036764C"/>
    <w:rsid w:val="003679D9"/>
    <w:rsid w:val="00371A10"/>
    <w:rsid w:val="003746A9"/>
    <w:rsid w:val="003749CD"/>
    <w:rsid w:val="00380480"/>
    <w:rsid w:val="00380A4D"/>
    <w:rsid w:val="00380E31"/>
    <w:rsid w:val="00382172"/>
    <w:rsid w:val="00382E0B"/>
    <w:rsid w:val="0038743B"/>
    <w:rsid w:val="00387EEC"/>
    <w:rsid w:val="00391321"/>
    <w:rsid w:val="0039197B"/>
    <w:rsid w:val="003929C9"/>
    <w:rsid w:val="0039323A"/>
    <w:rsid w:val="003936E6"/>
    <w:rsid w:val="00394B2F"/>
    <w:rsid w:val="003954A6"/>
    <w:rsid w:val="00395F01"/>
    <w:rsid w:val="003961A1"/>
    <w:rsid w:val="00396B8B"/>
    <w:rsid w:val="00396FCC"/>
    <w:rsid w:val="003A08B8"/>
    <w:rsid w:val="003A2B0B"/>
    <w:rsid w:val="003A3437"/>
    <w:rsid w:val="003A3947"/>
    <w:rsid w:val="003A47C9"/>
    <w:rsid w:val="003A4E6B"/>
    <w:rsid w:val="003A7978"/>
    <w:rsid w:val="003B3044"/>
    <w:rsid w:val="003B39DE"/>
    <w:rsid w:val="003B538B"/>
    <w:rsid w:val="003B6566"/>
    <w:rsid w:val="003B6692"/>
    <w:rsid w:val="003B7254"/>
    <w:rsid w:val="003B7A75"/>
    <w:rsid w:val="003C0107"/>
    <w:rsid w:val="003C16CE"/>
    <w:rsid w:val="003C1798"/>
    <w:rsid w:val="003C1D5B"/>
    <w:rsid w:val="003C2383"/>
    <w:rsid w:val="003C2593"/>
    <w:rsid w:val="003C5076"/>
    <w:rsid w:val="003C5507"/>
    <w:rsid w:val="003C554C"/>
    <w:rsid w:val="003C590A"/>
    <w:rsid w:val="003C6EE7"/>
    <w:rsid w:val="003D4C67"/>
    <w:rsid w:val="003D5E5C"/>
    <w:rsid w:val="003E22C2"/>
    <w:rsid w:val="003E369E"/>
    <w:rsid w:val="003E40EE"/>
    <w:rsid w:val="003E421A"/>
    <w:rsid w:val="003F02C4"/>
    <w:rsid w:val="003F2589"/>
    <w:rsid w:val="003F2C48"/>
    <w:rsid w:val="003F3165"/>
    <w:rsid w:val="003F39D7"/>
    <w:rsid w:val="003F6187"/>
    <w:rsid w:val="003F6614"/>
    <w:rsid w:val="003F6BE1"/>
    <w:rsid w:val="0040024F"/>
    <w:rsid w:val="00400D1F"/>
    <w:rsid w:val="004013A6"/>
    <w:rsid w:val="00402300"/>
    <w:rsid w:val="0040385D"/>
    <w:rsid w:val="00404D15"/>
    <w:rsid w:val="00404D2A"/>
    <w:rsid w:val="00406DE3"/>
    <w:rsid w:val="00410F69"/>
    <w:rsid w:val="00415765"/>
    <w:rsid w:val="00415F16"/>
    <w:rsid w:val="00416792"/>
    <w:rsid w:val="00417E99"/>
    <w:rsid w:val="00423312"/>
    <w:rsid w:val="0042732E"/>
    <w:rsid w:val="004301A8"/>
    <w:rsid w:val="00430B77"/>
    <w:rsid w:val="00431211"/>
    <w:rsid w:val="00431417"/>
    <w:rsid w:val="0043177C"/>
    <w:rsid w:val="00431860"/>
    <w:rsid w:val="0043200F"/>
    <w:rsid w:val="00432FBF"/>
    <w:rsid w:val="00432FFB"/>
    <w:rsid w:val="004344A5"/>
    <w:rsid w:val="00434CD2"/>
    <w:rsid w:val="00434EAF"/>
    <w:rsid w:val="004351A9"/>
    <w:rsid w:val="004359CD"/>
    <w:rsid w:val="00435A95"/>
    <w:rsid w:val="0043625B"/>
    <w:rsid w:val="00436676"/>
    <w:rsid w:val="00437032"/>
    <w:rsid w:val="00437AD2"/>
    <w:rsid w:val="00441C6E"/>
    <w:rsid w:val="00441FD1"/>
    <w:rsid w:val="00442326"/>
    <w:rsid w:val="00442E99"/>
    <w:rsid w:val="00444BCE"/>
    <w:rsid w:val="004458FB"/>
    <w:rsid w:val="004507E8"/>
    <w:rsid w:val="00450FDB"/>
    <w:rsid w:val="00451481"/>
    <w:rsid w:val="00451A57"/>
    <w:rsid w:val="00452DFD"/>
    <w:rsid w:val="00455F7A"/>
    <w:rsid w:val="0045770F"/>
    <w:rsid w:val="00462E57"/>
    <w:rsid w:val="004638BA"/>
    <w:rsid w:val="0047194E"/>
    <w:rsid w:val="00471D74"/>
    <w:rsid w:val="004723FC"/>
    <w:rsid w:val="004757AC"/>
    <w:rsid w:val="004770B1"/>
    <w:rsid w:val="004822F2"/>
    <w:rsid w:val="00484DC0"/>
    <w:rsid w:val="00485884"/>
    <w:rsid w:val="00485C1A"/>
    <w:rsid w:val="00485D5F"/>
    <w:rsid w:val="00490982"/>
    <w:rsid w:val="00492825"/>
    <w:rsid w:val="0049328A"/>
    <w:rsid w:val="00493B18"/>
    <w:rsid w:val="004943F4"/>
    <w:rsid w:val="00495FB8"/>
    <w:rsid w:val="004A0428"/>
    <w:rsid w:val="004A1B4E"/>
    <w:rsid w:val="004A37FD"/>
    <w:rsid w:val="004A4AFF"/>
    <w:rsid w:val="004B48F6"/>
    <w:rsid w:val="004C1586"/>
    <w:rsid w:val="004C2573"/>
    <w:rsid w:val="004C644F"/>
    <w:rsid w:val="004C6E08"/>
    <w:rsid w:val="004C7568"/>
    <w:rsid w:val="004C7C21"/>
    <w:rsid w:val="004D2E93"/>
    <w:rsid w:val="004D3097"/>
    <w:rsid w:val="004D418A"/>
    <w:rsid w:val="004D45A6"/>
    <w:rsid w:val="004D51BB"/>
    <w:rsid w:val="004D5834"/>
    <w:rsid w:val="004D67DE"/>
    <w:rsid w:val="004D7C52"/>
    <w:rsid w:val="004E4CF5"/>
    <w:rsid w:val="004E4F24"/>
    <w:rsid w:val="004E64A3"/>
    <w:rsid w:val="004F00DF"/>
    <w:rsid w:val="004F115D"/>
    <w:rsid w:val="004F2541"/>
    <w:rsid w:val="004F3992"/>
    <w:rsid w:val="004F4BBC"/>
    <w:rsid w:val="004F509A"/>
    <w:rsid w:val="004F52B9"/>
    <w:rsid w:val="004F5625"/>
    <w:rsid w:val="004F5AC3"/>
    <w:rsid w:val="004F5E43"/>
    <w:rsid w:val="004F73CA"/>
    <w:rsid w:val="0050032F"/>
    <w:rsid w:val="00500739"/>
    <w:rsid w:val="00503791"/>
    <w:rsid w:val="00506C1D"/>
    <w:rsid w:val="005072A8"/>
    <w:rsid w:val="00507623"/>
    <w:rsid w:val="00507652"/>
    <w:rsid w:val="00507E66"/>
    <w:rsid w:val="00507FCE"/>
    <w:rsid w:val="005101CF"/>
    <w:rsid w:val="00510676"/>
    <w:rsid w:val="00510ED3"/>
    <w:rsid w:val="00512385"/>
    <w:rsid w:val="00513A22"/>
    <w:rsid w:val="00515209"/>
    <w:rsid w:val="00516155"/>
    <w:rsid w:val="005163CC"/>
    <w:rsid w:val="00516A48"/>
    <w:rsid w:val="00517143"/>
    <w:rsid w:val="005203A2"/>
    <w:rsid w:val="0052574B"/>
    <w:rsid w:val="00525C3A"/>
    <w:rsid w:val="00525CA9"/>
    <w:rsid w:val="0053254E"/>
    <w:rsid w:val="0053259C"/>
    <w:rsid w:val="005327AA"/>
    <w:rsid w:val="00533099"/>
    <w:rsid w:val="00533935"/>
    <w:rsid w:val="00535C8F"/>
    <w:rsid w:val="00536793"/>
    <w:rsid w:val="00537840"/>
    <w:rsid w:val="00540E83"/>
    <w:rsid w:val="005414DA"/>
    <w:rsid w:val="00541ABA"/>
    <w:rsid w:val="005429CC"/>
    <w:rsid w:val="005437CF"/>
    <w:rsid w:val="00543C32"/>
    <w:rsid w:val="0054445A"/>
    <w:rsid w:val="00544486"/>
    <w:rsid w:val="00544C97"/>
    <w:rsid w:val="0055069E"/>
    <w:rsid w:val="005507D8"/>
    <w:rsid w:val="00551205"/>
    <w:rsid w:val="00551AAA"/>
    <w:rsid w:val="00551EFC"/>
    <w:rsid w:val="00553355"/>
    <w:rsid w:val="00554F97"/>
    <w:rsid w:val="00555242"/>
    <w:rsid w:val="0055530B"/>
    <w:rsid w:val="005554BA"/>
    <w:rsid w:val="0055572E"/>
    <w:rsid w:val="00555C52"/>
    <w:rsid w:val="005577AA"/>
    <w:rsid w:val="005603FE"/>
    <w:rsid w:val="005609F3"/>
    <w:rsid w:val="00563C2A"/>
    <w:rsid w:val="0056528E"/>
    <w:rsid w:val="00567705"/>
    <w:rsid w:val="00567A62"/>
    <w:rsid w:val="00570BEB"/>
    <w:rsid w:val="005711DD"/>
    <w:rsid w:val="00571240"/>
    <w:rsid w:val="005713E1"/>
    <w:rsid w:val="00571A14"/>
    <w:rsid w:val="00572A95"/>
    <w:rsid w:val="00574167"/>
    <w:rsid w:val="005751DA"/>
    <w:rsid w:val="00575956"/>
    <w:rsid w:val="005759F7"/>
    <w:rsid w:val="00575B55"/>
    <w:rsid w:val="00577E30"/>
    <w:rsid w:val="00581885"/>
    <w:rsid w:val="005851E2"/>
    <w:rsid w:val="005869D5"/>
    <w:rsid w:val="00590BF5"/>
    <w:rsid w:val="00590F80"/>
    <w:rsid w:val="00592229"/>
    <w:rsid w:val="0059264D"/>
    <w:rsid w:val="00593E11"/>
    <w:rsid w:val="005949CA"/>
    <w:rsid w:val="00595A32"/>
    <w:rsid w:val="005A2290"/>
    <w:rsid w:val="005A2FC5"/>
    <w:rsid w:val="005A5711"/>
    <w:rsid w:val="005A7DBC"/>
    <w:rsid w:val="005B00CB"/>
    <w:rsid w:val="005B4B99"/>
    <w:rsid w:val="005B51E0"/>
    <w:rsid w:val="005B5BDD"/>
    <w:rsid w:val="005B6F79"/>
    <w:rsid w:val="005B703A"/>
    <w:rsid w:val="005B78EA"/>
    <w:rsid w:val="005C220F"/>
    <w:rsid w:val="005C2319"/>
    <w:rsid w:val="005C6043"/>
    <w:rsid w:val="005C73EC"/>
    <w:rsid w:val="005C75B0"/>
    <w:rsid w:val="005D09EF"/>
    <w:rsid w:val="005D12C9"/>
    <w:rsid w:val="005D3932"/>
    <w:rsid w:val="005D3A4C"/>
    <w:rsid w:val="005D3D31"/>
    <w:rsid w:val="005D569C"/>
    <w:rsid w:val="005D5D39"/>
    <w:rsid w:val="005D6506"/>
    <w:rsid w:val="005D6B07"/>
    <w:rsid w:val="005D7214"/>
    <w:rsid w:val="005E028F"/>
    <w:rsid w:val="005E13FF"/>
    <w:rsid w:val="005E15B3"/>
    <w:rsid w:val="005E2AB6"/>
    <w:rsid w:val="005E3706"/>
    <w:rsid w:val="005E6E57"/>
    <w:rsid w:val="005E775F"/>
    <w:rsid w:val="005F0014"/>
    <w:rsid w:val="005F07BE"/>
    <w:rsid w:val="005F19F1"/>
    <w:rsid w:val="005F3895"/>
    <w:rsid w:val="005F4E46"/>
    <w:rsid w:val="005F570F"/>
    <w:rsid w:val="005F59AC"/>
    <w:rsid w:val="005F609A"/>
    <w:rsid w:val="005F7AAC"/>
    <w:rsid w:val="00600432"/>
    <w:rsid w:val="00600616"/>
    <w:rsid w:val="00603F8E"/>
    <w:rsid w:val="0060539C"/>
    <w:rsid w:val="006063B5"/>
    <w:rsid w:val="00606A4C"/>
    <w:rsid w:val="00607CEB"/>
    <w:rsid w:val="00610784"/>
    <w:rsid w:val="00611288"/>
    <w:rsid w:val="006126DD"/>
    <w:rsid w:val="00612D12"/>
    <w:rsid w:val="0061348F"/>
    <w:rsid w:val="006134D3"/>
    <w:rsid w:val="006167C0"/>
    <w:rsid w:val="0062159F"/>
    <w:rsid w:val="006215E5"/>
    <w:rsid w:val="006221C1"/>
    <w:rsid w:val="00622B6D"/>
    <w:rsid w:val="00627325"/>
    <w:rsid w:val="006274D8"/>
    <w:rsid w:val="006309C0"/>
    <w:rsid w:val="00632212"/>
    <w:rsid w:val="00632514"/>
    <w:rsid w:val="00632B6C"/>
    <w:rsid w:val="00633B39"/>
    <w:rsid w:val="0063727B"/>
    <w:rsid w:val="006375D6"/>
    <w:rsid w:val="00637AFF"/>
    <w:rsid w:val="006405AE"/>
    <w:rsid w:val="006425D7"/>
    <w:rsid w:val="006475A6"/>
    <w:rsid w:val="006535C2"/>
    <w:rsid w:val="006561CE"/>
    <w:rsid w:val="00660F96"/>
    <w:rsid w:val="006616F1"/>
    <w:rsid w:val="0066293C"/>
    <w:rsid w:val="00667044"/>
    <w:rsid w:val="00667999"/>
    <w:rsid w:val="00670749"/>
    <w:rsid w:val="00671FA0"/>
    <w:rsid w:val="006730F2"/>
    <w:rsid w:val="006735D5"/>
    <w:rsid w:val="00674AC2"/>
    <w:rsid w:val="00676C95"/>
    <w:rsid w:val="0068086F"/>
    <w:rsid w:val="006818E1"/>
    <w:rsid w:val="00682FF7"/>
    <w:rsid w:val="006839FB"/>
    <w:rsid w:val="006867EE"/>
    <w:rsid w:val="00686CB8"/>
    <w:rsid w:val="00691761"/>
    <w:rsid w:val="006933F9"/>
    <w:rsid w:val="00696D31"/>
    <w:rsid w:val="006974B1"/>
    <w:rsid w:val="006A0766"/>
    <w:rsid w:val="006A2986"/>
    <w:rsid w:val="006A4C67"/>
    <w:rsid w:val="006A5DFC"/>
    <w:rsid w:val="006A6B06"/>
    <w:rsid w:val="006A6D34"/>
    <w:rsid w:val="006A7092"/>
    <w:rsid w:val="006B00A9"/>
    <w:rsid w:val="006B34B9"/>
    <w:rsid w:val="006B35DE"/>
    <w:rsid w:val="006B37A9"/>
    <w:rsid w:val="006B4425"/>
    <w:rsid w:val="006B5866"/>
    <w:rsid w:val="006B6A2F"/>
    <w:rsid w:val="006B6FC1"/>
    <w:rsid w:val="006B73AB"/>
    <w:rsid w:val="006C356D"/>
    <w:rsid w:val="006C3CE1"/>
    <w:rsid w:val="006C4D9E"/>
    <w:rsid w:val="006C5664"/>
    <w:rsid w:val="006C6A96"/>
    <w:rsid w:val="006C71F4"/>
    <w:rsid w:val="006C79F9"/>
    <w:rsid w:val="006C7B19"/>
    <w:rsid w:val="006D0DCA"/>
    <w:rsid w:val="006D1DC1"/>
    <w:rsid w:val="006D2671"/>
    <w:rsid w:val="006D2D44"/>
    <w:rsid w:val="006D59DD"/>
    <w:rsid w:val="006D6A9E"/>
    <w:rsid w:val="006E07E9"/>
    <w:rsid w:val="006E0E5C"/>
    <w:rsid w:val="006E13B1"/>
    <w:rsid w:val="006E5175"/>
    <w:rsid w:val="006E62D3"/>
    <w:rsid w:val="006E7CAD"/>
    <w:rsid w:val="006F23F0"/>
    <w:rsid w:val="006F329C"/>
    <w:rsid w:val="006F39FD"/>
    <w:rsid w:val="006F436D"/>
    <w:rsid w:val="006F4816"/>
    <w:rsid w:val="006F52E7"/>
    <w:rsid w:val="006F57F1"/>
    <w:rsid w:val="006F7742"/>
    <w:rsid w:val="00701BAB"/>
    <w:rsid w:val="00701BDD"/>
    <w:rsid w:val="00701E6E"/>
    <w:rsid w:val="007036BB"/>
    <w:rsid w:val="00704370"/>
    <w:rsid w:val="00705A1C"/>
    <w:rsid w:val="007064E2"/>
    <w:rsid w:val="00706608"/>
    <w:rsid w:val="007074E8"/>
    <w:rsid w:val="00710D68"/>
    <w:rsid w:val="00712CFB"/>
    <w:rsid w:val="00712CFF"/>
    <w:rsid w:val="0071608C"/>
    <w:rsid w:val="007203DF"/>
    <w:rsid w:val="00723432"/>
    <w:rsid w:val="00726888"/>
    <w:rsid w:val="00727909"/>
    <w:rsid w:val="00730059"/>
    <w:rsid w:val="0073017F"/>
    <w:rsid w:val="00731798"/>
    <w:rsid w:val="00732E33"/>
    <w:rsid w:val="00736421"/>
    <w:rsid w:val="007368FA"/>
    <w:rsid w:val="00736E7A"/>
    <w:rsid w:val="00740455"/>
    <w:rsid w:val="00740E5B"/>
    <w:rsid w:val="00742C04"/>
    <w:rsid w:val="00742C1B"/>
    <w:rsid w:val="00742FD5"/>
    <w:rsid w:val="00743A3B"/>
    <w:rsid w:val="007454E9"/>
    <w:rsid w:val="00745BB5"/>
    <w:rsid w:val="0074719D"/>
    <w:rsid w:val="00752655"/>
    <w:rsid w:val="0075317F"/>
    <w:rsid w:val="0075509E"/>
    <w:rsid w:val="00756D58"/>
    <w:rsid w:val="0076408D"/>
    <w:rsid w:val="007652AB"/>
    <w:rsid w:val="00766B59"/>
    <w:rsid w:val="00767764"/>
    <w:rsid w:val="007706A0"/>
    <w:rsid w:val="0077081F"/>
    <w:rsid w:val="0077234B"/>
    <w:rsid w:val="00775F3D"/>
    <w:rsid w:val="0077650E"/>
    <w:rsid w:val="00777673"/>
    <w:rsid w:val="00780C5F"/>
    <w:rsid w:val="00781C2A"/>
    <w:rsid w:val="00784942"/>
    <w:rsid w:val="007901B1"/>
    <w:rsid w:val="007909C3"/>
    <w:rsid w:val="00794203"/>
    <w:rsid w:val="00795965"/>
    <w:rsid w:val="00795F58"/>
    <w:rsid w:val="007969C4"/>
    <w:rsid w:val="007977ED"/>
    <w:rsid w:val="007A2B20"/>
    <w:rsid w:val="007A67DD"/>
    <w:rsid w:val="007A7276"/>
    <w:rsid w:val="007B3441"/>
    <w:rsid w:val="007B34D9"/>
    <w:rsid w:val="007B350E"/>
    <w:rsid w:val="007B3528"/>
    <w:rsid w:val="007B38FF"/>
    <w:rsid w:val="007B5027"/>
    <w:rsid w:val="007C043D"/>
    <w:rsid w:val="007C22B3"/>
    <w:rsid w:val="007C3064"/>
    <w:rsid w:val="007C3519"/>
    <w:rsid w:val="007C51C5"/>
    <w:rsid w:val="007C70E2"/>
    <w:rsid w:val="007D1882"/>
    <w:rsid w:val="007D1B7C"/>
    <w:rsid w:val="007D30F1"/>
    <w:rsid w:val="007D37A1"/>
    <w:rsid w:val="007D537C"/>
    <w:rsid w:val="007E206A"/>
    <w:rsid w:val="007E385A"/>
    <w:rsid w:val="007E76F3"/>
    <w:rsid w:val="007E7DD1"/>
    <w:rsid w:val="007F0AD6"/>
    <w:rsid w:val="007F201D"/>
    <w:rsid w:val="007F2BCC"/>
    <w:rsid w:val="007F58DC"/>
    <w:rsid w:val="007F6F7B"/>
    <w:rsid w:val="007F7C13"/>
    <w:rsid w:val="00800BED"/>
    <w:rsid w:val="00800D35"/>
    <w:rsid w:val="00801AB2"/>
    <w:rsid w:val="008022D1"/>
    <w:rsid w:val="00803B47"/>
    <w:rsid w:val="00805B9F"/>
    <w:rsid w:val="00806C28"/>
    <w:rsid w:val="008109EF"/>
    <w:rsid w:val="00810E05"/>
    <w:rsid w:val="00812264"/>
    <w:rsid w:val="00813794"/>
    <w:rsid w:val="00813B02"/>
    <w:rsid w:val="008165C4"/>
    <w:rsid w:val="0082135C"/>
    <w:rsid w:val="00822B9C"/>
    <w:rsid w:val="008249CA"/>
    <w:rsid w:val="00824D1A"/>
    <w:rsid w:val="00825783"/>
    <w:rsid w:val="00825843"/>
    <w:rsid w:val="00827AD5"/>
    <w:rsid w:val="00827DDE"/>
    <w:rsid w:val="0083086E"/>
    <w:rsid w:val="00830CB1"/>
    <w:rsid w:val="00831255"/>
    <w:rsid w:val="008315AF"/>
    <w:rsid w:val="00832E56"/>
    <w:rsid w:val="008335AB"/>
    <w:rsid w:val="00834F90"/>
    <w:rsid w:val="0083717B"/>
    <w:rsid w:val="008407D0"/>
    <w:rsid w:val="008422D1"/>
    <w:rsid w:val="00842D9A"/>
    <w:rsid w:val="00843AC0"/>
    <w:rsid w:val="008442E4"/>
    <w:rsid w:val="008443E3"/>
    <w:rsid w:val="0084459D"/>
    <w:rsid w:val="00845A53"/>
    <w:rsid w:val="00846535"/>
    <w:rsid w:val="00847430"/>
    <w:rsid w:val="00847E86"/>
    <w:rsid w:val="00850449"/>
    <w:rsid w:val="008510D0"/>
    <w:rsid w:val="00851874"/>
    <w:rsid w:val="00852BA6"/>
    <w:rsid w:val="00852E0B"/>
    <w:rsid w:val="008542F5"/>
    <w:rsid w:val="00854909"/>
    <w:rsid w:val="008549CE"/>
    <w:rsid w:val="0085562A"/>
    <w:rsid w:val="00856A52"/>
    <w:rsid w:val="0085710B"/>
    <w:rsid w:val="008616D2"/>
    <w:rsid w:val="00862862"/>
    <w:rsid w:val="00862CD1"/>
    <w:rsid w:val="00865DE9"/>
    <w:rsid w:val="008668B9"/>
    <w:rsid w:val="00870331"/>
    <w:rsid w:val="0087073E"/>
    <w:rsid w:val="0087090C"/>
    <w:rsid w:val="00871189"/>
    <w:rsid w:val="00871FDB"/>
    <w:rsid w:val="008743A4"/>
    <w:rsid w:val="00876703"/>
    <w:rsid w:val="00877C2C"/>
    <w:rsid w:val="0088417B"/>
    <w:rsid w:val="00886A5D"/>
    <w:rsid w:val="008914C1"/>
    <w:rsid w:val="00891B9C"/>
    <w:rsid w:val="008928E2"/>
    <w:rsid w:val="00892E14"/>
    <w:rsid w:val="00895024"/>
    <w:rsid w:val="00895786"/>
    <w:rsid w:val="00895D0D"/>
    <w:rsid w:val="00896084"/>
    <w:rsid w:val="008A053C"/>
    <w:rsid w:val="008A115E"/>
    <w:rsid w:val="008A13AF"/>
    <w:rsid w:val="008A1A1F"/>
    <w:rsid w:val="008A426C"/>
    <w:rsid w:val="008A5FCF"/>
    <w:rsid w:val="008A6111"/>
    <w:rsid w:val="008A714C"/>
    <w:rsid w:val="008A731D"/>
    <w:rsid w:val="008A7B9E"/>
    <w:rsid w:val="008B279F"/>
    <w:rsid w:val="008B2A5F"/>
    <w:rsid w:val="008B30C2"/>
    <w:rsid w:val="008B3BEF"/>
    <w:rsid w:val="008C0929"/>
    <w:rsid w:val="008C6023"/>
    <w:rsid w:val="008C61AC"/>
    <w:rsid w:val="008C6D1A"/>
    <w:rsid w:val="008D0359"/>
    <w:rsid w:val="008D0E97"/>
    <w:rsid w:val="008D1C4F"/>
    <w:rsid w:val="008D240F"/>
    <w:rsid w:val="008D2617"/>
    <w:rsid w:val="008D38DF"/>
    <w:rsid w:val="008D61A4"/>
    <w:rsid w:val="008D7529"/>
    <w:rsid w:val="008D7C3D"/>
    <w:rsid w:val="008E34FF"/>
    <w:rsid w:val="008E4A45"/>
    <w:rsid w:val="008E7A84"/>
    <w:rsid w:val="008F0007"/>
    <w:rsid w:val="008F0240"/>
    <w:rsid w:val="008F11ED"/>
    <w:rsid w:val="008F150D"/>
    <w:rsid w:val="008F3296"/>
    <w:rsid w:val="008F4831"/>
    <w:rsid w:val="008F527F"/>
    <w:rsid w:val="008F5478"/>
    <w:rsid w:val="008F63CD"/>
    <w:rsid w:val="008F645A"/>
    <w:rsid w:val="008F761C"/>
    <w:rsid w:val="009020FD"/>
    <w:rsid w:val="00903928"/>
    <w:rsid w:val="0090461B"/>
    <w:rsid w:val="00905D3E"/>
    <w:rsid w:val="009109F4"/>
    <w:rsid w:val="00910DFF"/>
    <w:rsid w:val="0091199A"/>
    <w:rsid w:val="0091205F"/>
    <w:rsid w:val="00912347"/>
    <w:rsid w:val="009139BA"/>
    <w:rsid w:val="00915838"/>
    <w:rsid w:val="00916305"/>
    <w:rsid w:val="00916F74"/>
    <w:rsid w:val="009204E5"/>
    <w:rsid w:val="00920F0F"/>
    <w:rsid w:val="00922348"/>
    <w:rsid w:val="00925430"/>
    <w:rsid w:val="00926AAF"/>
    <w:rsid w:val="00927381"/>
    <w:rsid w:val="00933DCC"/>
    <w:rsid w:val="00937B29"/>
    <w:rsid w:val="00940481"/>
    <w:rsid w:val="00940AC5"/>
    <w:rsid w:val="0094208C"/>
    <w:rsid w:val="0094251A"/>
    <w:rsid w:val="00942A62"/>
    <w:rsid w:val="00946C4D"/>
    <w:rsid w:val="009528DC"/>
    <w:rsid w:val="009548E1"/>
    <w:rsid w:val="0095509C"/>
    <w:rsid w:val="009556BE"/>
    <w:rsid w:val="00956762"/>
    <w:rsid w:val="0096106E"/>
    <w:rsid w:val="00962CA1"/>
    <w:rsid w:val="00964CAE"/>
    <w:rsid w:val="00964D73"/>
    <w:rsid w:val="00964F25"/>
    <w:rsid w:val="00965A1F"/>
    <w:rsid w:val="009674D2"/>
    <w:rsid w:val="00970746"/>
    <w:rsid w:val="009720BF"/>
    <w:rsid w:val="00972A2B"/>
    <w:rsid w:val="009743F4"/>
    <w:rsid w:val="00976153"/>
    <w:rsid w:val="009802CC"/>
    <w:rsid w:val="0098138A"/>
    <w:rsid w:val="009815DD"/>
    <w:rsid w:val="0098177F"/>
    <w:rsid w:val="0098269C"/>
    <w:rsid w:val="00986D7F"/>
    <w:rsid w:val="00987B3F"/>
    <w:rsid w:val="009918BD"/>
    <w:rsid w:val="00992145"/>
    <w:rsid w:val="009925BF"/>
    <w:rsid w:val="009966A4"/>
    <w:rsid w:val="009972FA"/>
    <w:rsid w:val="00997E28"/>
    <w:rsid w:val="009A06E2"/>
    <w:rsid w:val="009A123A"/>
    <w:rsid w:val="009A2635"/>
    <w:rsid w:val="009A2EA5"/>
    <w:rsid w:val="009A365F"/>
    <w:rsid w:val="009A3A4B"/>
    <w:rsid w:val="009A3EEA"/>
    <w:rsid w:val="009A625B"/>
    <w:rsid w:val="009A6D8F"/>
    <w:rsid w:val="009A7742"/>
    <w:rsid w:val="009A7E26"/>
    <w:rsid w:val="009B076B"/>
    <w:rsid w:val="009B0E40"/>
    <w:rsid w:val="009B1920"/>
    <w:rsid w:val="009B1A21"/>
    <w:rsid w:val="009B1BAA"/>
    <w:rsid w:val="009B54A6"/>
    <w:rsid w:val="009B750E"/>
    <w:rsid w:val="009C0AB1"/>
    <w:rsid w:val="009C1E59"/>
    <w:rsid w:val="009C21B4"/>
    <w:rsid w:val="009C42C0"/>
    <w:rsid w:val="009C5E21"/>
    <w:rsid w:val="009C7AEE"/>
    <w:rsid w:val="009D2314"/>
    <w:rsid w:val="009E24C9"/>
    <w:rsid w:val="009E2FCB"/>
    <w:rsid w:val="009E55E1"/>
    <w:rsid w:val="009E6627"/>
    <w:rsid w:val="009E69A3"/>
    <w:rsid w:val="009F0E49"/>
    <w:rsid w:val="009F3852"/>
    <w:rsid w:val="009F4168"/>
    <w:rsid w:val="009F647B"/>
    <w:rsid w:val="009F709D"/>
    <w:rsid w:val="00A00012"/>
    <w:rsid w:val="00A002A1"/>
    <w:rsid w:val="00A00556"/>
    <w:rsid w:val="00A00E83"/>
    <w:rsid w:val="00A032BC"/>
    <w:rsid w:val="00A04E91"/>
    <w:rsid w:val="00A05260"/>
    <w:rsid w:val="00A06045"/>
    <w:rsid w:val="00A06A68"/>
    <w:rsid w:val="00A071F1"/>
    <w:rsid w:val="00A163C7"/>
    <w:rsid w:val="00A1753F"/>
    <w:rsid w:val="00A21F70"/>
    <w:rsid w:val="00A26F86"/>
    <w:rsid w:val="00A27166"/>
    <w:rsid w:val="00A3181C"/>
    <w:rsid w:val="00A32B68"/>
    <w:rsid w:val="00A334B5"/>
    <w:rsid w:val="00A3538A"/>
    <w:rsid w:val="00A4090D"/>
    <w:rsid w:val="00A40DEF"/>
    <w:rsid w:val="00A40EE8"/>
    <w:rsid w:val="00A41A78"/>
    <w:rsid w:val="00A41B80"/>
    <w:rsid w:val="00A433F9"/>
    <w:rsid w:val="00A43B85"/>
    <w:rsid w:val="00A47867"/>
    <w:rsid w:val="00A51567"/>
    <w:rsid w:val="00A537F9"/>
    <w:rsid w:val="00A5405A"/>
    <w:rsid w:val="00A5548C"/>
    <w:rsid w:val="00A55D25"/>
    <w:rsid w:val="00A57BD5"/>
    <w:rsid w:val="00A60B86"/>
    <w:rsid w:val="00A62833"/>
    <w:rsid w:val="00A64FD7"/>
    <w:rsid w:val="00A65FEA"/>
    <w:rsid w:val="00A70CF8"/>
    <w:rsid w:val="00A71F0A"/>
    <w:rsid w:val="00A71FDB"/>
    <w:rsid w:val="00A727B9"/>
    <w:rsid w:val="00A73A06"/>
    <w:rsid w:val="00A74564"/>
    <w:rsid w:val="00A7680F"/>
    <w:rsid w:val="00A80A36"/>
    <w:rsid w:val="00A836AA"/>
    <w:rsid w:val="00A8400E"/>
    <w:rsid w:val="00A8625F"/>
    <w:rsid w:val="00A86E21"/>
    <w:rsid w:val="00A87A8C"/>
    <w:rsid w:val="00A9042B"/>
    <w:rsid w:val="00A9067B"/>
    <w:rsid w:val="00A92946"/>
    <w:rsid w:val="00A93CB2"/>
    <w:rsid w:val="00A9421D"/>
    <w:rsid w:val="00A947CD"/>
    <w:rsid w:val="00A951DF"/>
    <w:rsid w:val="00A96D04"/>
    <w:rsid w:val="00A9719D"/>
    <w:rsid w:val="00AA06D5"/>
    <w:rsid w:val="00AA0C31"/>
    <w:rsid w:val="00AA300D"/>
    <w:rsid w:val="00AA3FB8"/>
    <w:rsid w:val="00AA47CE"/>
    <w:rsid w:val="00AB04C2"/>
    <w:rsid w:val="00AB08D9"/>
    <w:rsid w:val="00AB4758"/>
    <w:rsid w:val="00AB52D5"/>
    <w:rsid w:val="00AB7ACF"/>
    <w:rsid w:val="00AB7BBF"/>
    <w:rsid w:val="00AC5C8E"/>
    <w:rsid w:val="00AC61AB"/>
    <w:rsid w:val="00AD0BCA"/>
    <w:rsid w:val="00AD1525"/>
    <w:rsid w:val="00AD4986"/>
    <w:rsid w:val="00AD5541"/>
    <w:rsid w:val="00AD5981"/>
    <w:rsid w:val="00AD602F"/>
    <w:rsid w:val="00AE2451"/>
    <w:rsid w:val="00AE2DC1"/>
    <w:rsid w:val="00AE32ED"/>
    <w:rsid w:val="00AE3908"/>
    <w:rsid w:val="00AE56E2"/>
    <w:rsid w:val="00AE6DAC"/>
    <w:rsid w:val="00AF0964"/>
    <w:rsid w:val="00AF10A5"/>
    <w:rsid w:val="00AF1518"/>
    <w:rsid w:val="00AF1EDF"/>
    <w:rsid w:val="00AF2486"/>
    <w:rsid w:val="00AF54B7"/>
    <w:rsid w:val="00AF558B"/>
    <w:rsid w:val="00AF5693"/>
    <w:rsid w:val="00B00D3E"/>
    <w:rsid w:val="00B019AE"/>
    <w:rsid w:val="00B01C0A"/>
    <w:rsid w:val="00B0580E"/>
    <w:rsid w:val="00B05C15"/>
    <w:rsid w:val="00B0699C"/>
    <w:rsid w:val="00B075FD"/>
    <w:rsid w:val="00B07EC7"/>
    <w:rsid w:val="00B104FE"/>
    <w:rsid w:val="00B10877"/>
    <w:rsid w:val="00B11468"/>
    <w:rsid w:val="00B1498B"/>
    <w:rsid w:val="00B14FB6"/>
    <w:rsid w:val="00B15EED"/>
    <w:rsid w:val="00B17AE0"/>
    <w:rsid w:val="00B2055C"/>
    <w:rsid w:val="00B22BA2"/>
    <w:rsid w:val="00B267D4"/>
    <w:rsid w:val="00B27675"/>
    <w:rsid w:val="00B27864"/>
    <w:rsid w:val="00B30439"/>
    <w:rsid w:val="00B33178"/>
    <w:rsid w:val="00B3393A"/>
    <w:rsid w:val="00B35E8D"/>
    <w:rsid w:val="00B420C0"/>
    <w:rsid w:val="00B4244F"/>
    <w:rsid w:val="00B4315F"/>
    <w:rsid w:val="00B45527"/>
    <w:rsid w:val="00B45903"/>
    <w:rsid w:val="00B45F46"/>
    <w:rsid w:val="00B46EA6"/>
    <w:rsid w:val="00B476BD"/>
    <w:rsid w:val="00B50C02"/>
    <w:rsid w:val="00B5115C"/>
    <w:rsid w:val="00B5354F"/>
    <w:rsid w:val="00B541B3"/>
    <w:rsid w:val="00B55FBF"/>
    <w:rsid w:val="00B60B64"/>
    <w:rsid w:val="00B61F29"/>
    <w:rsid w:val="00B62CEF"/>
    <w:rsid w:val="00B62E21"/>
    <w:rsid w:val="00B660A3"/>
    <w:rsid w:val="00B6753A"/>
    <w:rsid w:val="00B67F29"/>
    <w:rsid w:val="00B70259"/>
    <w:rsid w:val="00B75F0A"/>
    <w:rsid w:val="00B778AA"/>
    <w:rsid w:val="00B809FD"/>
    <w:rsid w:val="00B80E4F"/>
    <w:rsid w:val="00B8403C"/>
    <w:rsid w:val="00B84BEE"/>
    <w:rsid w:val="00B854B5"/>
    <w:rsid w:val="00B85931"/>
    <w:rsid w:val="00B87311"/>
    <w:rsid w:val="00B87366"/>
    <w:rsid w:val="00B91F70"/>
    <w:rsid w:val="00B932A8"/>
    <w:rsid w:val="00B9469F"/>
    <w:rsid w:val="00B9565C"/>
    <w:rsid w:val="00B960EF"/>
    <w:rsid w:val="00B96A88"/>
    <w:rsid w:val="00B97581"/>
    <w:rsid w:val="00BA0C69"/>
    <w:rsid w:val="00BA16C2"/>
    <w:rsid w:val="00BA19E0"/>
    <w:rsid w:val="00BA1F6F"/>
    <w:rsid w:val="00BA301C"/>
    <w:rsid w:val="00BA34AD"/>
    <w:rsid w:val="00BA5426"/>
    <w:rsid w:val="00BA5970"/>
    <w:rsid w:val="00BA5BB7"/>
    <w:rsid w:val="00BA6CAF"/>
    <w:rsid w:val="00BA6D07"/>
    <w:rsid w:val="00BA75A6"/>
    <w:rsid w:val="00BB0C91"/>
    <w:rsid w:val="00BB1D18"/>
    <w:rsid w:val="00BB29A2"/>
    <w:rsid w:val="00BB49CA"/>
    <w:rsid w:val="00BB61AA"/>
    <w:rsid w:val="00BB6EDE"/>
    <w:rsid w:val="00BC01DB"/>
    <w:rsid w:val="00BC2788"/>
    <w:rsid w:val="00BC28BE"/>
    <w:rsid w:val="00BC2A49"/>
    <w:rsid w:val="00BC3529"/>
    <w:rsid w:val="00BC3E4E"/>
    <w:rsid w:val="00BC4E03"/>
    <w:rsid w:val="00BC61D7"/>
    <w:rsid w:val="00BC786B"/>
    <w:rsid w:val="00BD1386"/>
    <w:rsid w:val="00BD2320"/>
    <w:rsid w:val="00BD3DE3"/>
    <w:rsid w:val="00BD60B3"/>
    <w:rsid w:val="00BD7CF3"/>
    <w:rsid w:val="00BE3A93"/>
    <w:rsid w:val="00BE6C6F"/>
    <w:rsid w:val="00BE775C"/>
    <w:rsid w:val="00BE7DAE"/>
    <w:rsid w:val="00BF0B3E"/>
    <w:rsid w:val="00BF1C97"/>
    <w:rsid w:val="00BF268A"/>
    <w:rsid w:val="00BF4D57"/>
    <w:rsid w:val="00BF52A1"/>
    <w:rsid w:val="00BF5EE9"/>
    <w:rsid w:val="00BF684D"/>
    <w:rsid w:val="00BF7CEC"/>
    <w:rsid w:val="00C01FF6"/>
    <w:rsid w:val="00C04A4B"/>
    <w:rsid w:val="00C07BD6"/>
    <w:rsid w:val="00C07FE3"/>
    <w:rsid w:val="00C11A25"/>
    <w:rsid w:val="00C12636"/>
    <w:rsid w:val="00C12868"/>
    <w:rsid w:val="00C133A3"/>
    <w:rsid w:val="00C168FE"/>
    <w:rsid w:val="00C17755"/>
    <w:rsid w:val="00C17B3E"/>
    <w:rsid w:val="00C209F5"/>
    <w:rsid w:val="00C2101E"/>
    <w:rsid w:val="00C23333"/>
    <w:rsid w:val="00C237ED"/>
    <w:rsid w:val="00C23DB5"/>
    <w:rsid w:val="00C25D55"/>
    <w:rsid w:val="00C26235"/>
    <w:rsid w:val="00C26CE9"/>
    <w:rsid w:val="00C26D42"/>
    <w:rsid w:val="00C274EB"/>
    <w:rsid w:val="00C279D1"/>
    <w:rsid w:val="00C27F72"/>
    <w:rsid w:val="00C3452A"/>
    <w:rsid w:val="00C35030"/>
    <w:rsid w:val="00C3792A"/>
    <w:rsid w:val="00C41D01"/>
    <w:rsid w:val="00C4269B"/>
    <w:rsid w:val="00C43729"/>
    <w:rsid w:val="00C43CD3"/>
    <w:rsid w:val="00C44B83"/>
    <w:rsid w:val="00C467DF"/>
    <w:rsid w:val="00C4709A"/>
    <w:rsid w:val="00C47185"/>
    <w:rsid w:val="00C50977"/>
    <w:rsid w:val="00C51091"/>
    <w:rsid w:val="00C52421"/>
    <w:rsid w:val="00C535DB"/>
    <w:rsid w:val="00C54A0A"/>
    <w:rsid w:val="00C54E52"/>
    <w:rsid w:val="00C56D0B"/>
    <w:rsid w:val="00C5733E"/>
    <w:rsid w:val="00C6325C"/>
    <w:rsid w:val="00C70EE2"/>
    <w:rsid w:val="00C75D5D"/>
    <w:rsid w:val="00C76A68"/>
    <w:rsid w:val="00C77FAD"/>
    <w:rsid w:val="00C81D27"/>
    <w:rsid w:val="00C81D9B"/>
    <w:rsid w:val="00C859DE"/>
    <w:rsid w:val="00C86DC5"/>
    <w:rsid w:val="00C87570"/>
    <w:rsid w:val="00C87614"/>
    <w:rsid w:val="00C879BF"/>
    <w:rsid w:val="00C9251D"/>
    <w:rsid w:val="00C942D0"/>
    <w:rsid w:val="00C96F34"/>
    <w:rsid w:val="00C97B3C"/>
    <w:rsid w:val="00CA0857"/>
    <w:rsid w:val="00CA08C4"/>
    <w:rsid w:val="00CA2441"/>
    <w:rsid w:val="00CA4311"/>
    <w:rsid w:val="00CA624D"/>
    <w:rsid w:val="00CB00EE"/>
    <w:rsid w:val="00CB20FA"/>
    <w:rsid w:val="00CB2E14"/>
    <w:rsid w:val="00CB31D4"/>
    <w:rsid w:val="00CB504B"/>
    <w:rsid w:val="00CB5EE0"/>
    <w:rsid w:val="00CB7E4A"/>
    <w:rsid w:val="00CC1380"/>
    <w:rsid w:val="00CD16B6"/>
    <w:rsid w:val="00CD34E8"/>
    <w:rsid w:val="00CD3C9B"/>
    <w:rsid w:val="00CD66F9"/>
    <w:rsid w:val="00CE08F2"/>
    <w:rsid w:val="00CE28FB"/>
    <w:rsid w:val="00CE2C42"/>
    <w:rsid w:val="00CE49F9"/>
    <w:rsid w:val="00CE5547"/>
    <w:rsid w:val="00CE688E"/>
    <w:rsid w:val="00CE7600"/>
    <w:rsid w:val="00CF1002"/>
    <w:rsid w:val="00CF2978"/>
    <w:rsid w:val="00CF3964"/>
    <w:rsid w:val="00CF5962"/>
    <w:rsid w:val="00D01157"/>
    <w:rsid w:val="00D03061"/>
    <w:rsid w:val="00D04E3C"/>
    <w:rsid w:val="00D060D5"/>
    <w:rsid w:val="00D073D6"/>
    <w:rsid w:val="00D10937"/>
    <w:rsid w:val="00D13498"/>
    <w:rsid w:val="00D13BA3"/>
    <w:rsid w:val="00D14CB3"/>
    <w:rsid w:val="00D15631"/>
    <w:rsid w:val="00D172BE"/>
    <w:rsid w:val="00D17CA3"/>
    <w:rsid w:val="00D20820"/>
    <w:rsid w:val="00D20FF0"/>
    <w:rsid w:val="00D21460"/>
    <w:rsid w:val="00D216D6"/>
    <w:rsid w:val="00D22A44"/>
    <w:rsid w:val="00D237D4"/>
    <w:rsid w:val="00D23D83"/>
    <w:rsid w:val="00D24729"/>
    <w:rsid w:val="00D30E7C"/>
    <w:rsid w:val="00D32690"/>
    <w:rsid w:val="00D34B06"/>
    <w:rsid w:val="00D3674A"/>
    <w:rsid w:val="00D36F05"/>
    <w:rsid w:val="00D37323"/>
    <w:rsid w:val="00D40929"/>
    <w:rsid w:val="00D4520F"/>
    <w:rsid w:val="00D4648C"/>
    <w:rsid w:val="00D478FC"/>
    <w:rsid w:val="00D5257D"/>
    <w:rsid w:val="00D535AD"/>
    <w:rsid w:val="00D556E9"/>
    <w:rsid w:val="00D56AFF"/>
    <w:rsid w:val="00D5738C"/>
    <w:rsid w:val="00D60598"/>
    <w:rsid w:val="00D631CA"/>
    <w:rsid w:val="00D64088"/>
    <w:rsid w:val="00D65422"/>
    <w:rsid w:val="00D6581B"/>
    <w:rsid w:val="00D6628F"/>
    <w:rsid w:val="00D666D4"/>
    <w:rsid w:val="00D66BF9"/>
    <w:rsid w:val="00D67F4A"/>
    <w:rsid w:val="00D734DA"/>
    <w:rsid w:val="00D75669"/>
    <w:rsid w:val="00D75ACD"/>
    <w:rsid w:val="00D76744"/>
    <w:rsid w:val="00D7675A"/>
    <w:rsid w:val="00D76887"/>
    <w:rsid w:val="00D82D95"/>
    <w:rsid w:val="00D85930"/>
    <w:rsid w:val="00D85C02"/>
    <w:rsid w:val="00D86490"/>
    <w:rsid w:val="00D86816"/>
    <w:rsid w:val="00D86B67"/>
    <w:rsid w:val="00D874EC"/>
    <w:rsid w:val="00D87D4B"/>
    <w:rsid w:val="00D94929"/>
    <w:rsid w:val="00D9616A"/>
    <w:rsid w:val="00DA014A"/>
    <w:rsid w:val="00DA1BF1"/>
    <w:rsid w:val="00DA31A2"/>
    <w:rsid w:val="00DA4A39"/>
    <w:rsid w:val="00DA6833"/>
    <w:rsid w:val="00DB31B3"/>
    <w:rsid w:val="00DB444E"/>
    <w:rsid w:val="00DB4720"/>
    <w:rsid w:val="00DB522A"/>
    <w:rsid w:val="00DB598C"/>
    <w:rsid w:val="00DB5B71"/>
    <w:rsid w:val="00DB6147"/>
    <w:rsid w:val="00DB666D"/>
    <w:rsid w:val="00DB6A14"/>
    <w:rsid w:val="00DB7107"/>
    <w:rsid w:val="00DB7F6D"/>
    <w:rsid w:val="00DC2AE0"/>
    <w:rsid w:val="00DC2B7C"/>
    <w:rsid w:val="00DC6D59"/>
    <w:rsid w:val="00DC6E09"/>
    <w:rsid w:val="00DD25BE"/>
    <w:rsid w:val="00DD2D82"/>
    <w:rsid w:val="00DD3A59"/>
    <w:rsid w:val="00DD4239"/>
    <w:rsid w:val="00DE00B4"/>
    <w:rsid w:val="00DE054B"/>
    <w:rsid w:val="00DE11DF"/>
    <w:rsid w:val="00DE3A02"/>
    <w:rsid w:val="00DE47CA"/>
    <w:rsid w:val="00DE57A0"/>
    <w:rsid w:val="00DE6C0F"/>
    <w:rsid w:val="00DF04F2"/>
    <w:rsid w:val="00DF0B2D"/>
    <w:rsid w:val="00DF4073"/>
    <w:rsid w:val="00DF5D67"/>
    <w:rsid w:val="00DF6834"/>
    <w:rsid w:val="00DF7BE4"/>
    <w:rsid w:val="00E00CE0"/>
    <w:rsid w:val="00E02F05"/>
    <w:rsid w:val="00E033A1"/>
    <w:rsid w:val="00E05671"/>
    <w:rsid w:val="00E05CCB"/>
    <w:rsid w:val="00E110B8"/>
    <w:rsid w:val="00E13CA4"/>
    <w:rsid w:val="00E13FDA"/>
    <w:rsid w:val="00E148B4"/>
    <w:rsid w:val="00E161D0"/>
    <w:rsid w:val="00E16C65"/>
    <w:rsid w:val="00E21323"/>
    <w:rsid w:val="00E214B4"/>
    <w:rsid w:val="00E22210"/>
    <w:rsid w:val="00E22D15"/>
    <w:rsid w:val="00E2339E"/>
    <w:rsid w:val="00E23CA1"/>
    <w:rsid w:val="00E24214"/>
    <w:rsid w:val="00E24B11"/>
    <w:rsid w:val="00E257B0"/>
    <w:rsid w:val="00E27E88"/>
    <w:rsid w:val="00E301C9"/>
    <w:rsid w:val="00E31B4F"/>
    <w:rsid w:val="00E34E66"/>
    <w:rsid w:val="00E34EB0"/>
    <w:rsid w:val="00E365CE"/>
    <w:rsid w:val="00E36FA0"/>
    <w:rsid w:val="00E379E2"/>
    <w:rsid w:val="00E41E38"/>
    <w:rsid w:val="00E41F26"/>
    <w:rsid w:val="00E42B83"/>
    <w:rsid w:val="00E4441D"/>
    <w:rsid w:val="00E44899"/>
    <w:rsid w:val="00E45847"/>
    <w:rsid w:val="00E47E72"/>
    <w:rsid w:val="00E51DA1"/>
    <w:rsid w:val="00E520C6"/>
    <w:rsid w:val="00E52CDF"/>
    <w:rsid w:val="00E54C1E"/>
    <w:rsid w:val="00E564BE"/>
    <w:rsid w:val="00E57A70"/>
    <w:rsid w:val="00E57C42"/>
    <w:rsid w:val="00E607BF"/>
    <w:rsid w:val="00E610B4"/>
    <w:rsid w:val="00E61406"/>
    <w:rsid w:val="00E62FBD"/>
    <w:rsid w:val="00E6321B"/>
    <w:rsid w:val="00E633CE"/>
    <w:rsid w:val="00E64AD0"/>
    <w:rsid w:val="00E6524E"/>
    <w:rsid w:val="00E66F24"/>
    <w:rsid w:val="00E7228D"/>
    <w:rsid w:val="00E723ED"/>
    <w:rsid w:val="00E728B0"/>
    <w:rsid w:val="00E74DA4"/>
    <w:rsid w:val="00E75191"/>
    <w:rsid w:val="00E75755"/>
    <w:rsid w:val="00E76C9A"/>
    <w:rsid w:val="00E771B5"/>
    <w:rsid w:val="00E82BC2"/>
    <w:rsid w:val="00E847D9"/>
    <w:rsid w:val="00E866D6"/>
    <w:rsid w:val="00E93C14"/>
    <w:rsid w:val="00E9707C"/>
    <w:rsid w:val="00EA25A6"/>
    <w:rsid w:val="00EA2AC6"/>
    <w:rsid w:val="00EA2CEF"/>
    <w:rsid w:val="00EA35F3"/>
    <w:rsid w:val="00EA61E5"/>
    <w:rsid w:val="00EB362A"/>
    <w:rsid w:val="00EB4AF0"/>
    <w:rsid w:val="00EB4C7B"/>
    <w:rsid w:val="00EB66E9"/>
    <w:rsid w:val="00EB7DB3"/>
    <w:rsid w:val="00EC0A02"/>
    <w:rsid w:val="00EC0A04"/>
    <w:rsid w:val="00EC1BC2"/>
    <w:rsid w:val="00EC1E63"/>
    <w:rsid w:val="00EC2947"/>
    <w:rsid w:val="00EC3E04"/>
    <w:rsid w:val="00EC4571"/>
    <w:rsid w:val="00EC5A00"/>
    <w:rsid w:val="00EC6263"/>
    <w:rsid w:val="00EC6658"/>
    <w:rsid w:val="00EC6D74"/>
    <w:rsid w:val="00EC7EDE"/>
    <w:rsid w:val="00ED0FB1"/>
    <w:rsid w:val="00ED1005"/>
    <w:rsid w:val="00ED3BE4"/>
    <w:rsid w:val="00ED6A20"/>
    <w:rsid w:val="00ED7C95"/>
    <w:rsid w:val="00EE128D"/>
    <w:rsid w:val="00EE488C"/>
    <w:rsid w:val="00EE4E5C"/>
    <w:rsid w:val="00EE6699"/>
    <w:rsid w:val="00EF1107"/>
    <w:rsid w:val="00EF2018"/>
    <w:rsid w:val="00EF3DB8"/>
    <w:rsid w:val="00EF4F4C"/>
    <w:rsid w:val="00EF580F"/>
    <w:rsid w:val="00EF69F0"/>
    <w:rsid w:val="00EF6C79"/>
    <w:rsid w:val="00EF7863"/>
    <w:rsid w:val="00F001EE"/>
    <w:rsid w:val="00F03711"/>
    <w:rsid w:val="00F03CD2"/>
    <w:rsid w:val="00F04C7F"/>
    <w:rsid w:val="00F07261"/>
    <w:rsid w:val="00F07931"/>
    <w:rsid w:val="00F10BA6"/>
    <w:rsid w:val="00F111F7"/>
    <w:rsid w:val="00F1163D"/>
    <w:rsid w:val="00F11CB9"/>
    <w:rsid w:val="00F12B70"/>
    <w:rsid w:val="00F13B69"/>
    <w:rsid w:val="00F14658"/>
    <w:rsid w:val="00F14B15"/>
    <w:rsid w:val="00F1553F"/>
    <w:rsid w:val="00F1720D"/>
    <w:rsid w:val="00F230D6"/>
    <w:rsid w:val="00F2749B"/>
    <w:rsid w:val="00F31847"/>
    <w:rsid w:val="00F325E0"/>
    <w:rsid w:val="00F35637"/>
    <w:rsid w:val="00F35D17"/>
    <w:rsid w:val="00F37330"/>
    <w:rsid w:val="00F40B4A"/>
    <w:rsid w:val="00F40DB6"/>
    <w:rsid w:val="00F420A2"/>
    <w:rsid w:val="00F4214B"/>
    <w:rsid w:val="00F437F0"/>
    <w:rsid w:val="00F51F84"/>
    <w:rsid w:val="00F52B8C"/>
    <w:rsid w:val="00F52FBE"/>
    <w:rsid w:val="00F538FD"/>
    <w:rsid w:val="00F54322"/>
    <w:rsid w:val="00F55911"/>
    <w:rsid w:val="00F56F40"/>
    <w:rsid w:val="00F579E4"/>
    <w:rsid w:val="00F57E5B"/>
    <w:rsid w:val="00F60376"/>
    <w:rsid w:val="00F6166C"/>
    <w:rsid w:val="00F63ECC"/>
    <w:rsid w:val="00F647B4"/>
    <w:rsid w:val="00F657AB"/>
    <w:rsid w:val="00F66E3C"/>
    <w:rsid w:val="00F70902"/>
    <w:rsid w:val="00F72414"/>
    <w:rsid w:val="00F760F6"/>
    <w:rsid w:val="00F77190"/>
    <w:rsid w:val="00F7788E"/>
    <w:rsid w:val="00F77A51"/>
    <w:rsid w:val="00F77C48"/>
    <w:rsid w:val="00F81B81"/>
    <w:rsid w:val="00F84DBC"/>
    <w:rsid w:val="00F85BE4"/>
    <w:rsid w:val="00F86773"/>
    <w:rsid w:val="00F868AF"/>
    <w:rsid w:val="00F87081"/>
    <w:rsid w:val="00F877E3"/>
    <w:rsid w:val="00F90B9B"/>
    <w:rsid w:val="00F92895"/>
    <w:rsid w:val="00F9399A"/>
    <w:rsid w:val="00F9409E"/>
    <w:rsid w:val="00F946B2"/>
    <w:rsid w:val="00F95B43"/>
    <w:rsid w:val="00F95FC7"/>
    <w:rsid w:val="00F96F9E"/>
    <w:rsid w:val="00FA0335"/>
    <w:rsid w:val="00FA0A9F"/>
    <w:rsid w:val="00FA1325"/>
    <w:rsid w:val="00FA29F3"/>
    <w:rsid w:val="00FA5331"/>
    <w:rsid w:val="00FA571F"/>
    <w:rsid w:val="00FA6885"/>
    <w:rsid w:val="00FA7EED"/>
    <w:rsid w:val="00FB0726"/>
    <w:rsid w:val="00FB0968"/>
    <w:rsid w:val="00FB121C"/>
    <w:rsid w:val="00FB1639"/>
    <w:rsid w:val="00FB5FBA"/>
    <w:rsid w:val="00FB6B5E"/>
    <w:rsid w:val="00FB708A"/>
    <w:rsid w:val="00FC0CE3"/>
    <w:rsid w:val="00FC0D34"/>
    <w:rsid w:val="00FC14B1"/>
    <w:rsid w:val="00FC4565"/>
    <w:rsid w:val="00FC5FB1"/>
    <w:rsid w:val="00FC6760"/>
    <w:rsid w:val="00FC7711"/>
    <w:rsid w:val="00FD0657"/>
    <w:rsid w:val="00FD148D"/>
    <w:rsid w:val="00FD26AA"/>
    <w:rsid w:val="00FD2843"/>
    <w:rsid w:val="00FD30C8"/>
    <w:rsid w:val="00FD41D6"/>
    <w:rsid w:val="00FD6B06"/>
    <w:rsid w:val="00FE02EF"/>
    <w:rsid w:val="00FE033A"/>
    <w:rsid w:val="00FE225A"/>
    <w:rsid w:val="00FE36B2"/>
    <w:rsid w:val="00FE4989"/>
    <w:rsid w:val="00FE6089"/>
    <w:rsid w:val="00FE6395"/>
    <w:rsid w:val="00FF053C"/>
    <w:rsid w:val="00FF069E"/>
    <w:rsid w:val="00FF08A6"/>
    <w:rsid w:val="00FF29F0"/>
    <w:rsid w:val="00FF6CE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EBF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Subtitle" w:qFormat="1"/>
    <w:lsdException w:name="Hyperlink" w:uiPriority="99"/>
    <w:lsdException w:name="Strong" w:uiPriority="99"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67DF"/>
    <w:pPr>
      <w:tabs>
        <w:tab w:val="left" w:pos="357"/>
      </w:tabs>
      <w:jc w:val="both"/>
    </w:pPr>
    <w:rPr>
      <w:rFonts w:ascii="Arial" w:hAnsi="Arial"/>
      <w:szCs w:val="24"/>
      <w:lang w:val="en-GB" w:eastAsia="en-US"/>
    </w:rPr>
  </w:style>
  <w:style w:type="paragraph" w:styleId="Heading1">
    <w:name w:val="heading 1"/>
    <w:basedOn w:val="Normal"/>
    <w:next w:val="Normal"/>
    <w:qFormat/>
    <w:rsid w:val="00572A95"/>
    <w:pPr>
      <w:keepNext/>
      <w:numPr>
        <w:numId w:val="10"/>
      </w:numPr>
      <w:tabs>
        <w:tab w:val="clear" w:pos="357"/>
      </w:tabs>
      <w:spacing w:before="240" w:after="240"/>
      <w:outlineLvl w:val="0"/>
    </w:pPr>
    <w:rPr>
      <w:b/>
      <w:sz w:val="28"/>
    </w:rPr>
  </w:style>
  <w:style w:type="paragraph" w:styleId="Heading2">
    <w:name w:val="heading 2"/>
    <w:basedOn w:val="Normal"/>
    <w:next w:val="Normal"/>
    <w:link w:val="Heading2Char"/>
    <w:qFormat/>
    <w:rsid w:val="00EF1107"/>
    <w:pPr>
      <w:numPr>
        <w:ilvl w:val="1"/>
        <w:numId w:val="10"/>
      </w:numPr>
      <w:tabs>
        <w:tab w:val="clear" w:pos="357"/>
      </w:tabs>
      <w:spacing w:before="120" w:after="120"/>
      <w:jc w:val="left"/>
      <w:outlineLvl w:val="1"/>
    </w:pPr>
    <w:rPr>
      <w:b/>
      <w:bCs/>
      <w:sz w:val="24"/>
    </w:rPr>
  </w:style>
  <w:style w:type="paragraph" w:styleId="Heading3">
    <w:name w:val="heading 3"/>
    <w:basedOn w:val="Normal"/>
    <w:next w:val="Normal"/>
    <w:link w:val="Heading3Char"/>
    <w:qFormat/>
    <w:rsid w:val="00920F0F"/>
    <w:pPr>
      <w:numPr>
        <w:ilvl w:val="2"/>
        <w:numId w:val="10"/>
      </w:numPr>
      <w:tabs>
        <w:tab w:val="left" w:pos="-720"/>
      </w:tabs>
      <w:spacing w:before="120" w:after="120"/>
      <w:outlineLvl w:val="2"/>
    </w:pPr>
    <w:rPr>
      <w:rFonts w:ascii="Arial Bold" w:hAnsi="Arial Bold"/>
      <w:b/>
      <w:szCs w:val="20"/>
    </w:rPr>
  </w:style>
  <w:style w:type="paragraph" w:styleId="Heading4">
    <w:name w:val="heading 4"/>
    <w:basedOn w:val="Normal"/>
    <w:next w:val="Normal"/>
    <w:link w:val="Heading4Char"/>
    <w:qFormat/>
    <w:rsid w:val="00704370"/>
    <w:pPr>
      <w:numPr>
        <w:ilvl w:val="3"/>
        <w:numId w:val="10"/>
      </w:numPr>
      <w:tabs>
        <w:tab w:val="left" w:pos="-720"/>
      </w:tabs>
      <w:spacing w:before="120" w:after="120"/>
      <w:jc w:val="left"/>
      <w:outlineLvl w:val="3"/>
    </w:pPr>
    <w:rPr>
      <w:rFonts w:ascii="Arial Bold" w:hAnsi="Arial Bold"/>
      <w:b/>
      <w:szCs w:val="20"/>
    </w:rPr>
  </w:style>
  <w:style w:type="paragraph" w:styleId="Heading5">
    <w:name w:val="heading 5"/>
    <w:basedOn w:val="Normal"/>
    <w:next w:val="Normal"/>
    <w:link w:val="Heading5Char"/>
    <w:qFormat/>
    <w:rsid w:val="00E13FDA"/>
    <w:pPr>
      <w:keepNext/>
      <w:numPr>
        <w:ilvl w:val="4"/>
        <w:numId w:val="10"/>
      </w:numPr>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E13FDA"/>
    <w:pPr>
      <w:numPr>
        <w:ilvl w:val="5"/>
        <w:numId w:val="10"/>
      </w:numPr>
      <w:tabs>
        <w:tab w:val="clear" w:pos="357"/>
        <w:tab w:val="left" w:pos="-720"/>
      </w:tabs>
      <w:suppressAutoHyphens/>
      <w:spacing w:before="120" w:after="120"/>
      <w:outlineLvl w:val="5"/>
    </w:pPr>
    <w:rPr>
      <w:b/>
    </w:rPr>
  </w:style>
  <w:style w:type="paragraph" w:styleId="Heading7">
    <w:name w:val="heading 7"/>
    <w:basedOn w:val="Heading2"/>
    <w:next w:val="Normal"/>
    <w:qFormat/>
    <w:rsid w:val="00AE2451"/>
    <w:pPr>
      <w:outlineLvl w:val="6"/>
    </w:pPr>
  </w:style>
  <w:style w:type="paragraph" w:styleId="Heading8">
    <w:name w:val="heading 8"/>
    <w:basedOn w:val="Normal"/>
    <w:next w:val="Normal"/>
    <w:qFormat/>
    <w:rsid w:val="00E13FDA"/>
    <w:pPr>
      <w:numPr>
        <w:ilvl w:val="7"/>
        <w:numId w:val="10"/>
      </w:numPr>
      <w:spacing w:before="240" w:after="60"/>
      <w:outlineLvl w:val="7"/>
    </w:pPr>
    <w:rPr>
      <w:rFonts w:ascii="Times New Roman" w:hAnsi="Times New Roman"/>
      <w:i/>
      <w:iCs/>
      <w:sz w:val="24"/>
    </w:rPr>
  </w:style>
  <w:style w:type="paragraph" w:styleId="Heading9">
    <w:name w:val="heading 9"/>
    <w:basedOn w:val="Normal"/>
    <w:next w:val="Normal"/>
    <w:qFormat/>
    <w:rsid w:val="00691761"/>
    <w:pPr>
      <w:tabs>
        <w:tab w:val="clear" w:pos="357"/>
      </w:tabs>
      <w:jc w:val="left"/>
      <w:outlineLvl w:val="8"/>
    </w:pPr>
    <w:rPr>
      <w:rFonts w:cs="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rsid w:val="003F6BE1"/>
    <w:pPr>
      <w:tabs>
        <w:tab w:val="clear" w:pos="357"/>
        <w:tab w:val="left" w:pos="0"/>
        <w:tab w:val="center" w:pos="4820"/>
        <w:tab w:val="right" w:pos="9639"/>
      </w:tabs>
    </w:pPr>
    <w:rPr>
      <w:sz w:val="16"/>
      <w:szCs w:val="20"/>
    </w:rPr>
  </w:style>
  <w:style w:type="paragraph" w:styleId="Footer">
    <w:name w:val="footer"/>
    <w:basedOn w:val="Normal"/>
    <w:rsid w:val="0075509E"/>
    <w:pPr>
      <w:tabs>
        <w:tab w:val="clear" w:pos="357"/>
        <w:tab w:val="left" w:pos="0"/>
        <w:tab w:val="center" w:pos="4820"/>
        <w:tab w:val="right" w:pos="9639"/>
      </w:tabs>
    </w:pPr>
    <w:rPr>
      <w:b/>
      <w:sz w:val="18"/>
      <w:szCs w:val="20"/>
    </w:rPr>
  </w:style>
  <w:style w:type="character" w:styleId="PageNumber">
    <w:name w:val="page number"/>
    <w:basedOn w:val="DefaultParagraphFont"/>
    <w:rsid w:val="003F6BE1"/>
  </w:style>
  <w:style w:type="character" w:styleId="CommentReference">
    <w:name w:val="annotation reference"/>
    <w:semiHidden/>
    <w:rsid w:val="003F6BE1"/>
    <w:rPr>
      <w:sz w:val="16"/>
    </w:rPr>
  </w:style>
  <w:style w:type="paragraph" w:customStyle="1" w:styleId="Style3">
    <w:name w:val="Style3"/>
    <w:basedOn w:val="Normal"/>
    <w:rsid w:val="00691761"/>
    <w:pPr>
      <w:numPr>
        <w:numId w:val="8"/>
      </w:numPr>
      <w:jc w:val="left"/>
    </w:pPr>
    <w:rPr>
      <w:rFonts w:ascii="Times New Roman" w:hAnsi="Times New Roman"/>
      <w:sz w:val="22"/>
      <w:szCs w:val="20"/>
    </w:rPr>
  </w:style>
  <w:style w:type="paragraph" w:styleId="CommentText">
    <w:name w:val="annotation text"/>
    <w:basedOn w:val="Normal"/>
    <w:link w:val="CommentTextChar"/>
    <w:semiHidden/>
    <w:rsid w:val="003F6BE1"/>
    <w:pPr>
      <w:spacing w:after="60"/>
      <w:ind w:left="737" w:hanging="737"/>
    </w:pPr>
    <w:rPr>
      <w:szCs w:val="20"/>
    </w:rPr>
  </w:style>
  <w:style w:type="paragraph" w:styleId="BodyText2">
    <w:name w:val="Body Text 2"/>
    <w:basedOn w:val="Normal"/>
    <w:rsid w:val="003F6BE1"/>
    <w:pPr>
      <w:widowControl w:val="0"/>
      <w:tabs>
        <w:tab w:val="left" w:pos="-720"/>
      </w:tabs>
      <w:spacing w:before="60"/>
    </w:pPr>
    <w:rPr>
      <w:b/>
      <w:bCs/>
    </w:rPr>
  </w:style>
  <w:style w:type="character" w:styleId="Hyperlink">
    <w:name w:val="Hyperlink"/>
    <w:uiPriority w:val="99"/>
    <w:rsid w:val="003F6BE1"/>
    <w:rPr>
      <w:color w:val="0000FF"/>
      <w:u w:val="single"/>
    </w:rPr>
  </w:style>
  <w:style w:type="paragraph" w:styleId="ListBullet">
    <w:name w:val="List Bullet"/>
    <w:basedOn w:val="Normal"/>
    <w:rsid w:val="003F6BE1"/>
    <w:pPr>
      <w:numPr>
        <w:numId w:val="1"/>
      </w:numPr>
      <w:ind w:left="357" w:hanging="357"/>
    </w:pPr>
    <w:rPr>
      <w:szCs w:val="20"/>
    </w:rPr>
  </w:style>
  <w:style w:type="paragraph" w:styleId="BodyText3">
    <w:name w:val="Body Text 3"/>
    <w:basedOn w:val="Normal"/>
    <w:rsid w:val="003F6BE1"/>
    <w:rPr>
      <w:b/>
      <w:bCs/>
      <w:sz w:val="24"/>
    </w:rPr>
  </w:style>
  <w:style w:type="paragraph" w:customStyle="1" w:styleId="Style26ptTopSinglesolidlineAuto075ptLinewidthFr">
    <w:name w:val="Style 26 pt Top: (Single solid line Auto  0.75 pt Line width Fr..."/>
    <w:basedOn w:val="Normal"/>
    <w:rsid w:val="003F6BE1"/>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rsid w:val="003F6BE1"/>
    <w:pPr>
      <w:spacing w:after="120"/>
      <w:ind w:left="1440" w:right="1440"/>
    </w:pPr>
  </w:style>
  <w:style w:type="paragraph" w:styleId="E-mailSignature">
    <w:name w:val="E-mail Signature"/>
    <w:basedOn w:val="Normal"/>
    <w:rsid w:val="003F6BE1"/>
  </w:style>
  <w:style w:type="paragraph" w:customStyle="1" w:styleId="StyleStyle26ptTopSinglesolidlineAuto075ptLinewidth">
    <w:name w:val="Style Style 26 pt Top: (Single solid line Auto  0.75 pt Line width ..."/>
    <w:basedOn w:val="Style26ptTopSinglesolidlineAuto075ptLinewidthFr"/>
    <w:rsid w:val="003F6BE1"/>
    <w:pPr>
      <w:pBdr>
        <w:right w:val="single" w:sz="6" w:space="12" w:color="auto"/>
      </w:pBdr>
    </w:pPr>
  </w:style>
  <w:style w:type="paragraph" w:styleId="List">
    <w:name w:val="List"/>
    <w:basedOn w:val="Normal"/>
    <w:rsid w:val="003F6BE1"/>
    <w:pPr>
      <w:ind w:left="360" w:hanging="360"/>
    </w:pPr>
  </w:style>
  <w:style w:type="paragraph" w:styleId="List2">
    <w:name w:val="List 2"/>
    <w:basedOn w:val="Normal"/>
    <w:rsid w:val="003F6BE1"/>
    <w:pPr>
      <w:ind w:left="720" w:hanging="360"/>
    </w:pPr>
  </w:style>
  <w:style w:type="paragraph" w:styleId="List3">
    <w:name w:val="List 3"/>
    <w:basedOn w:val="Normal"/>
    <w:rsid w:val="003F6BE1"/>
    <w:pPr>
      <w:ind w:left="1080" w:hanging="360"/>
    </w:pPr>
  </w:style>
  <w:style w:type="paragraph" w:styleId="List4">
    <w:name w:val="List 4"/>
    <w:basedOn w:val="Normal"/>
    <w:rsid w:val="003F6BE1"/>
    <w:pPr>
      <w:ind w:left="1440" w:hanging="360"/>
    </w:pPr>
  </w:style>
  <w:style w:type="paragraph" w:styleId="List5">
    <w:name w:val="List 5"/>
    <w:basedOn w:val="Normal"/>
    <w:rsid w:val="003F6BE1"/>
    <w:pPr>
      <w:ind w:left="1800" w:hanging="360"/>
    </w:pPr>
  </w:style>
  <w:style w:type="paragraph" w:styleId="ListBullet2">
    <w:name w:val="List Bullet 2"/>
    <w:basedOn w:val="Normal"/>
    <w:autoRedefine/>
    <w:rsid w:val="003F6BE1"/>
    <w:pPr>
      <w:numPr>
        <w:numId w:val="2"/>
      </w:numPr>
    </w:pPr>
  </w:style>
  <w:style w:type="paragraph" w:styleId="ListBullet3">
    <w:name w:val="List Bullet 3"/>
    <w:basedOn w:val="Normal"/>
    <w:autoRedefine/>
    <w:rsid w:val="003F6BE1"/>
    <w:pPr>
      <w:numPr>
        <w:numId w:val="3"/>
      </w:numPr>
    </w:pPr>
  </w:style>
  <w:style w:type="paragraph" w:styleId="ListBullet4">
    <w:name w:val="List Bullet 4"/>
    <w:basedOn w:val="Normal"/>
    <w:autoRedefine/>
    <w:rsid w:val="003F6BE1"/>
    <w:pPr>
      <w:numPr>
        <w:numId w:val="4"/>
      </w:numPr>
    </w:pPr>
  </w:style>
  <w:style w:type="paragraph" w:styleId="ListBullet5">
    <w:name w:val="List Bullet 5"/>
    <w:basedOn w:val="Normal"/>
    <w:autoRedefine/>
    <w:rsid w:val="003F6BE1"/>
    <w:pPr>
      <w:numPr>
        <w:numId w:val="5"/>
      </w:numPr>
    </w:pPr>
  </w:style>
  <w:style w:type="paragraph" w:styleId="ListContinue">
    <w:name w:val="List Continue"/>
    <w:basedOn w:val="Normal"/>
    <w:rsid w:val="003F6BE1"/>
    <w:pPr>
      <w:spacing w:after="120"/>
      <w:ind w:left="360"/>
    </w:pPr>
  </w:style>
  <w:style w:type="paragraph" w:styleId="ListContinue2">
    <w:name w:val="List Continue 2"/>
    <w:basedOn w:val="Normal"/>
    <w:rsid w:val="003F6BE1"/>
    <w:pPr>
      <w:spacing w:after="120"/>
      <w:ind w:left="720"/>
    </w:pPr>
  </w:style>
  <w:style w:type="paragraph" w:styleId="ListContinue3">
    <w:name w:val="List Continue 3"/>
    <w:basedOn w:val="Normal"/>
    <w:rsid w:val="003F6BE1"/>
    <w:pPr>
      <w:spacing w:after="120"/>
      <w:ind w:left="1080"/>
    </w:pPr>
  </w:style>
  <w:style w:type="paragraph" w:styleId="ListContinue4">
    <w:name w:val="List Continue 4"/>
    <w:basedOn w:val="Normal"/>
    <w:rsid w:val="003F6BE1"/>
    <w:pPr>
      <w:spacing w:after="120"/>
      <w:ind w:left="1440"/>
    </w:pPr>
  </w:style>
  <w:style w:type="paragraph" w:styleId="ListContinue5">
    <w:name w:val="List Continue 5"/>
    <w:basedOn w:val="Normal"/>
    <w:rsid w:val="003F6BE1"/>
    <w:pPr>
      <w:spacing w:after="120"/>
      <w:ind w:left="1800"/>
    </w:pPr>
  </w:style>
  <w:style w:type="paragraph" w:styleId="ListNumber">
    <w:name w:val="List Number"/>
    <w:basedOn w:val="Normal"/>
    <w:rsid w:val="003F6BE1"/>
    <w:pPr>
      <w:numPr>
        <w:numId w:val="6"/>
      </w:numPr>
    </w:pPr>
  </w:style>
  <w:style w:type="paragraph" w:styleId="ListNumber2">
    <w:name w:val="List Number 2"/>
    <w:basedOn w:val="Normal"/>
    <w:rsid w:val="003F6BE1"/>
    <w:pPr>
      <w:numPr>
        <w:numId w:val="7"/>
      </w:numPr>
    </w:pPr>
  </w:style>
  <w:style w:type="paragraph" w:styleId="NormalIndent">
    <w:name w:val="Normal Indent"/>
    <w:basedOn w:val="Normal"/>
    <w:rsid w:val="003F6BE1"/>
    <w:pPr>
      <w:ind w:left="720"/>
    </w:pPr>
  </w:style>
  <w:style w:type="paragraph" w:styleId="Subtitle">
    <w:name w:val="Subtitle"/>
    <w:basedOn w:val="Normal"/>
    <w:qFormat/>
    <w:rsid w:val="003F6BE1"/>
    <w:pPr>
      <w:spacing w:after="60"/>
      <w:jc w:val="center"/>
      <w:outlineLvl w:val="1"/>
    </w:pPr>
    <w:rPr>
      <w:rFonts w:cs="Arial"/>
      <w:sz w:val="24"/>
    </w:rPr>
  </w:style>
  <w:style w:type="paragraph" w:styleId="Title">
    <w:name w:val="Title"/>
    <w:basedOn w:val="Normal"/>
    <w:qFormat/>
    <w:rsid w:val="003F6BE1"/>
    <w:pPr>
      <w:spacing w:before="240" w:after="60"/>
      <w:outlineLvl w:val="0"/>
    </w:pPr>
    <w:rPr>
      <w:rFonts w:ascii="Arial Bold" w:hAnsi="Arial Bold" w:cs="Arial"/>
      <w:b/>
      <w:bCs/>
      <w:caps/>
      <w:kern w:val="28"/>
      <w:sz w:val="32"/>
      <w:szCs w:val="32"/>
    </w:rPr>
  </w:style>
  <w:style w:type="paragraph" w:styleId="BalloonText">
    <w:name w:val="Balloon Text"/>
    <w:basedOn w:val="Normal"/>
    <w:semiHidden/>
    <w:rsid w:val="003F6BE1"/>
    <w:rPr>
      <w:rFonts w:ascii="Tahoma" w:hAnsi="Tahoma" w:cs="Tahoma"/>
      <w:sz w:val="16"/>
      <w:szCs w:val="16"/>
    </w:rPr>
  </w:style>
  <w:style w:type="table" w:styleId="TableGrid">
    <w:name w:val="Table Grid"/>
    <w:basedOn w:val="TableNormal"/>
    <w:uiPriority w:val="59"/>
    <w:rsid w:val="004638BA"/>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link w:val="TOC1Char"/>
    <w:autoRedefine/>
    <w:uiPriority w:val="39"/>
    <w:qFormat/>
    <w:rsid w:val="004A4AFF"/>
    <w:pPr>
      <w:tabs>
        <w:tab w:val="clear" w:pos="357"/>
        <w:tab w:val="left" w:pos="480"/>
        <w:tab w:val="right" w:leader="dot" w:pos="9628"/>
      </w:tabs>
      <w:spacing w:before="120"/>
    </w:pPr>
    <w:rPr>
      <w:b/>
      <w:noProof/>
    </w:rPr>
  </w:style>
  <w:style w:type="paragraph" w:styleId="TOC2">
    <w:name w:val="toc 2"/>
    <w:basedOn w:val="Normal"/>
    <w:next w:val="Normal"/>
    <w:autoRedefine/>
    <w:uiPriority w:val="39"/>
    <w:rsid w:val="00C209F5"/>
    <w:pPr>
      <w:tabs>
        <w:tab w:val="clear" w:pos="357"/>
      </w:tabs>
      <w:spacing w:before="120"/>
      <w:ind w:left="198"/>
    </w:pPr>
  </w:style>
  <w:style w:type="paragraph" w:styleId="TOC3">
    <w:name w:val="toc 3"/>
    <w:basedOn w:val="Normal"/>
    <w:next w:val="Normal"/>
    <w:autoRedefine/>
    <w:uiPriority w:val="39"/>
    <w:rsid w:val="006475A6"/>
    <w:pPr>
      <w:tabs>
        <w:tab w:val="clear" w:pos="357"/>
        <w:tab w:val="left" w:pos="1200"/>
        <w:tab w:val="right" w:leader="dot" w:pos="9628"/>
      </w:tabs>
      <w:spacing w:before="120" w:after="120"/>
      <w:ind w:left="403"/>
    </w:pPr>
  </w:style>
  <w:style w:type="paragraph" w:styleId="BodyTextIndent">
    <w:name w:val="Body Text Indent"/>
    <w:basedOn w:val="Normal"/>
    <w:link w:val="BodyTextIndentChar"/>
    <w:rsid w:val="0053254E"/>
    <w:pPr>
      <w:spacing w:after="120"/>
      <w:ind w:left="360"/>
    </w:pPr>
  </w:style>
  <w:style w:type="paragraph" w:styleId="BodyTextIndent2">
    <w:name w:val="Body Text Indent 2"/>
    <w:basedOn w:val="Normal"/>
    <w:rsid w:val="0053254E"/>
    <w:pPr>
      <w:spacing w:after="120" w:line="480" w:lineRule="auto"/>
      <w:ind w:left="360"/>
    </w:pPr>
  </w:style>
  <w:style w:type="paragraph" w:styleId="BodyTextIndent3">
    <w:name w:val="Body Text Indent 3"/>
    <w:basedOn w:val="Normal"/>
    <w:rsid w:val="0053254E"/>
    <w:pPr>
      <w:spacing w:after="120"/>
      <w:ind w:left="360"/>
    </w:pPr>
    <w:rPr>
      <w:sz w:val="16"/>
      <w:szCs w:val="16"/>
    </w:rPr>
  </w:style>
  <w:style w:type="paragraph" w:styleId="BodyText">
    <w:name w:val="Body Text"/>
    <w:basedOn w:val="Normal"/>
    <w:link w:val="BodyTextChar"/>
    <w:rsid w:val="000C71DB"/>
    <w:pPr>
      <w:spacing w:after="120"/>
    </w:pPr>
  </w:style>
  <w:style w:type="paragraph" w:customStyle="1" w:styleId="ThirdIndent">
    <w:name w:val="Third Indent"/>
    <w:basedOn w:val="BodyText"/>
    <w:rsid w:val="00D86816"/>
    <w:pPr>
      <w:numPr>
        <w:ilvl w:val="2"/>
        <w:numId w:val="9"/>
      </w:numPr>
      <w:tabs>
        <w:tab w:val="clear" w:pos="357"/>
      </w:tabs>
      <w:spacing w:before="120"/>
    </w:pPr>
    <w:rPr>
      <w:sz w:val="22"/>
      <w:lang w:val="en-US"/>
    </w:rPr>
  </w:style>
  <w:style w:type="paragraph" w:customStyle="1" w:styleId="FourthIndent">
    <w:name w:val="Fourth Indent"/>
    <w:basedOn w:val="ThirdIndent"/>
    <w:rsid w:val="00D86816"/>
    <w:pPr>
      <w:numPr>
        <w:ilvl w:val="3"/>
      </w:numPr>
      <w:spacing w:before="0"/>
    </w:pPr>
  </w:style>
  <w:style w:type="paragraph" w:styleId="FootnoteText">
    <w:name w:val="footnote text"/>
    <w:basedOn w:val="Normal"/>
    <w:semiHidden/>
    <w:rsid w:val="00DC2B7C"/>
    <w:rPr>
      <w:szCs w:val="20"/>
    </w:rPr>
  </w:style>
  <w:style w:type="character" w:styleId="FootnoteReference">
    <w:name w:val="footnote reference"/>
    <w:semiHidden/>
    <w:rsid w:val="00DC2B7C"/>
    <w:rPr>
      <w:vertAlign w:val="superscript"/>
    </w:rPr>
  </w:style>
  <w:style w:type="character" w:customStyle="1" w:styleId="Heading2Char">
    <w:name w:val="Heading 2 Char"/>
    <w:link w:val="Heading2"/>
    <w:rsid w:val="00595A32"/>
    <w:rPr>
      <w:rFonts w:ascii="Arial" w:hAnsi="Arial"/>
      <w:b/>
      <w:bCs/>
      <w:sz w:val="24"/>
      <w:szCs w:val="24"/>
      <w:lang w:val="en-GB" w:eastAsia="en-US"/>
    </w:rPr>
  </w:style>
  <w:style w:type="paragraph" w:styleId="Revision">
    <w:name w:val="Revision"/>
    <w:hidden/>
    <w:uiPriority w:val="99"/>
    <w:semiHidden/>
    <w:rsid w:val="00B778AA"/>
    <w:rPr>
      <w:rFonts w:ascii="Arial" w:hAnsi="Arial"/>
      <w:szCs w:val="24"/>
      <w:lang w:val="en-GB" w:eastAsia="en-US"/>
    </w:rPr>
  </w:style>
  <w:style w:type="paragraph" w:customStyle="1" w:styleId="Appendix1">
    <w:name w:val="Appendix 1"/>
    <w:basedOn w:val="BodyText"/>
    <w:next w:val="BodyText"/>
    <w:rsid w:val="00794203"/>
    <w:pPr>
      <w:keepNext/>
      <w:keepLines/>
      <w:pageBreakBefore/>
      <w:numPr>
        <w:numId w:val="11"/>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paragraph" w:customStyle="1" w:styleId="Appendix2">
    <w:name w:val="Appendix 2"/>
    <w:basedOn w:val="Appendix1"/>
    <w:next w:val="BodyText"/>
    <w:rsid w:val="00794203"/>
    <w:pPr>
      <w:pageBreakBefore w:val="0"/>
      <w:numPr>
        <w:ilvl w:val="1"/>
      </w:numPr>
      <w:spacing w:before="360"/>
      <w:jc w:val="left"/>
      <w:outlineLvl w:val="1"/>
    </w:pPr>
    <w:rPr>
      <w:sz w:val="22"/>
    </w:rPr>
  </w:style>
  <w:style w:type="paragraph" w:customStyle="1" w:styleId="Appendix3">
    <w:name w:val="Appendix 3"/>
    <w:basedOn w:val="Appendix2"/>
    <w:next w:val="BodyText"/>
    <w:rsid w:val="00794203"/>
    <w:pPr>
      <w:numPr>
        <w:ilvl w:val="2"/>
      </w:numPr>
      <w:spacing w:before="280"/>
      <w:outlineLvl w:val="2"/>
    </w:pPr>
    <w:rPr>
      <w:caps w:val="0"/>
    </w:rPr>
  </w:style>
  <w:style w:type="paragraph" w:customStyle="1" w:styleId="Appendix4">
    <w:name w:val="Appendix 4"/>
    <w:basedOn w:val="Appendix3"/>
    <w:next w:val="BodyText"/>
    <w:rsid w:val="00794203"/>
    <w:pPr>
      <w:numPr>
        <w:ilvl w:val="3"/>
      </w:numPr>
      <w:outlineLvl w:val="3"/>
    </w:pPr>
  </w:style>
  <w:style w:type="paragraph" w:customStyle="1" w:styleId="Appendix5">
    <w:name w:val="Appendix 5"/>
    <w:basedOn w:val="Appendix4"/>
    <w:next w:val="BodyText"/>
    <w:rsid w:val="00794203"/>
    <w:pPr>
      <w:numPr>
        <w:ilvl w:val="4"/>
      </w:numPr>
      <w:outlineLvl w:val="4"/>
    </w:pPr>
  </w:style>
  <w:style w:type="paragraph" w:customStyle="1" w:styleId="Appendix6">
    <w:name w:val="Appendix 6"/>
    <w:basedOn w:val="Appendix5"/>
    <w:next w:val="BodyText2"/>
    <w:rsid w:val="00794203"/>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794203"/>
    <w:pPr>
      <w:numPr>
        <w:ilvl w:val="6"/>
      </w:numPr>
      <w:outlineLvl w:val="6"/>
    </w:pPr>
  </w:style>
  <w:style w:type="paragraph" w:customStyle="1" w:styleId="Appendix8">
    <w:name w:val="Appendix 8"/>
    <w:basedOn w:val="Appendix7"/>
    <w:rsid w:val="00794203"/>
    <w:pPr>
      <w:numPr>
        <w:ilvl w:val="7"/>
      </w:numPr>
      <w:outlineLvl w:val="7"/>
    </w:pPr>
  </w:style>
  <w:style w:type="paragraph" w:customStyle="1" w:styleId="Appendix9">
    <w:name w:val="Appendix 9"/>
    <w:basedOn w:val="Appendix8"/>
    <w:rsid w:val="00794203"/>
    <w:pPr>
      <w:numPr>
        <w:ilvl w:val="8"/>
      </w:numPr>
      <w:outlineLvl w:val="8"/>
    </w:pPr>
  </w:style>
  <w:style w:type="paragraph" w:customStyle="1" w:styleId="Bullet1">
    <w:name w:val="Bullet 1"/>
    <w:basedOn w:val="BodyText"/>
    <w:rsid w:val="00794203"/>
    <w:pPr>
      <w:numPr>
        <w:numId w:val="12"/>
      </w:numPr>
      <w:tabs>
        <w:tab w:val="clear" w:pos="357"/>
        <w:tab w:val="clear"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paragraph" w:customStyle="1" w:styleId="Bullet1Indent">
    <w:name w:val="Bullet 1 Indent"/>
    <w:basedOn w:val="BodyText"/>
    <w:rsid w:val="00794203"/>
    <w:pPr>
      <w:numPr>
        <w:numId w:val="1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paragraph" w:customStyle="1" w:styleId="Bullet2">
    <w:name w:val="Bullet 2"/>
    <w:basedOn w:val="Bullet1"/>
    <w:rsid w:val="00794203"/>
    <w:pPr>
      <w:numPr>
        <w:ilvl w:val="1"/>
      </w:numPr>
      <w:tabs>
        <w:tab w:val="left" w:pos="907"/>
      </w:tabs>
    </w:pPr>
  </w:style>
  <w:style w:type="paragraph" w:customStyle="1" w:styleId="Bullet2Indent">
    <w:name w:val="Bullet 2 Indent"/>
    <w:basedOn w:val="Bullet1Indent"/>
    <w:rsid w:val="00794203"/>
    <w:pPr>
      <w:numPr>
        <w:ilvl w:val="1"/>
      </w:numPr>
      <w:tabs>
        <w:tab w:val="left" w:pos="1304"/>
      </w:tabs>
    </w:pPr>
  </w:style>
  <w:style w:type="paragraph" w:customStyle="1" w:styleId="Bullet3">
    <w:name w:val="Bullet 3"/>
    <w:basedOn w:val="Bullet2"/>
    <w:rsid w:val="00794203"/>
    <w:pPr>
      <w:numPr>
        <w:ilvl w:val="2"/>
      </w:numPr>
      <w:tabs>
        <w:tab w:val="left" w:pos="1304"/>
      </w:tabs>
    </w:pPr>
  </w:style>
  <w:style w:type="paragraph" w:customStyle="1" w:styleId="Bullet3Indent">
    <w:name w:val="Bullet 3 Indent"/>
    <w:basedOn w:val="Bullet2Indent"/>
    <w:rsid w:val="00794203"/>
    <w:pPr>
      <w:numPr>
        <w:ilvl w:val="2"/>
      </w:numPr>
      <w:tabs>
        <w:tab w:val="left" w:pos="1701"/>
      </w:tabs>
    </w:pPr>
  </w:style>
  <w:style w:type="paragraph" w:customStyle="1" w:styleId="Bullet4">
    <w:name w:val="Bullet 4"/>
    <w:basedOn w:val="Bullet3"/>
    <w:rsid w:val="00794203"/>
    <w:pPr>
      <w:numPr>
        <w:ilvl w:val="3"/>
      </w:numPr>
      <w:tabs>
        <w:tab w:val="left" w:pos="1701"/>
      </w:tabs>
    </w:pPr>
  </w:style>
  <w:style w:type="paragraph" w:customStyle="1" w:styleId="Bullet4Indent">
    <w:name w:val="Bullet 4 Indent"/>
    <w:basedOn w:val="Bullet3Indent"/>
    <w:rsid w:val="00794203"/>
    <w:pPr>
      <w:numPr>
        <w:ilvl w:val="3"/>
      </w:numPr>
      <w:tabs>
        <w:tab w:val="left" w:pos="2098"/>
      </w:tabs>
    </w:pPr>
  </w:style>
  <w:style w:type="paragraph" w:customStyle="1" w:styleId="Bullet5">
    <w:name w:val="Bullet 5"/>
    <w:basedOn w:val="Bullet4"/>
    <w:rsid w:val="00794203"/>
    <w:pPr>
      <w:numPr>
        <w:ilvl w:val="4"/>
      </w:numPr>
      <w:tabs>
        <w:tab w:val="left" w:pos="2098"/>
      </w:tabs>
    </w:pPr>
  </w:style>
  <w:style w:type="paragraph" w:customStyle="1" w:styleId="Bullet5Indent">
    <w:name w:val="Bullet 5 Indent"/>
    <w:basedOn w:val="Bullet4Indent"/>
    <w:rsid w:val="00794203"/>
    <w:pPr>
      <w:numPr>
        <w:ilvl w:val="4"/>
      </w:numPr>
      <w:tabs>
        <w:tab w:val="left" w:pos="2494"/>
      </w:tabs>
      <w:ind w:hanging="397"/>
    </w:pPr>
  </w:style>
  <w:style w:type="paragraph" w:customStyle="1" w:styleId="Bullet6">
    <w:name w:val="Bullet 6"/>
    <w:basedOn w:val="Bullet5"/>
    <w:rsid w:val="00794203"/>
    <w:pPr>
      <w:numPr>
        <w:ilvl w:val="5"/>
      </w:numPr>
      <w:tabs>
        <w:tab w:val="left" w:pos="2494"/>
      </w:tabs>
      <w:ind w:hanging="397"/>
    </w:pPr>
  </w:style>
  <w:style w:type="paragraph" w:customStyle="1" w:styleId="Bullet6Indent">
    <w:name w:val="Bullet 6 Indent"/>
    <w:basedOn w:val="Bullet5Indent"/>
    <w:rsid w:val="00794203"/>
    <w:pPr>
      <w:numPr>
        <w:ilvl w:val="5"/>
      </w:numPr>
      <w:tabs>
        <w:tab w:val="left" w:pos="2891"/>
      </w:tabs>
    </w:pPr>
  </w:style>
  <w:style w:type="paragraph" w:customStyle="1" w:styleId="CaptionTable">
    <w:name w:val="Caption Table"/>
    <w:basedOn w:val="Caption"/>
    <w:next w:val="BodyText"/>
    <w:rsid w:val="00794203"/>
    <w:pPr>
      <w:keepNext/>
      <w:spacing w:before="240" w:after="120"/>
    </w:pPr>
  </w:style>
  <w:style w:type="paragraph" w:customStyle="1" w:styleId="ListOutline">
    <w:name w:val="List Outline"/>
    <w:basedOn w:val="List"/>
    <w:rsid w:val="00794203"/>
    <w:pPr>
      <w:numPr>
        <w:numId w:val="14"/>
      </w:num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spacing w:after="120"/>
    </w:pPr>
    <w:rPr>
      <w:rFonts w:cs="Arial"/>
      <w:sz w:val="22"/>
      <w:szCs w:val="20"/>
    </w:rPr>
  </w:style>
  <w:style w:type="paragraph" w:customStyle="1" w:styleId="ListOutline2">
    <w:name w:val="List Outline 2"/>
    <w:basedOn w:val="ListOutline"/>
    <w:rsid w:val="00794203"/>
    <w:pPr>
      <w:numPr>
        <w:ilvl w:val="1"/>
      </w:numPr>
    </w:pPr>
  </w:style>
  <w:style w:type="paragraph" w:customStyle="1" w:styleId="ListOutline3">
    <w:name w:val="List Outline 3"/>
    <w:basedOn w:val="ListOutline2"/>
    <w:rsid w:val="00794203"/>
    <w:pPr>
      <w:numPr>
        <w:ilvl w:val="2"/>
      </w:numPr>
    </w:pPr>
  </w:style>
  <w:style w:type="paragraph" w:customStyle="1" w:styleId="ListOutline4">
    <w:name w:val="List Outline 4"/>
    <w:basedOn w:val="ListOutline3"/>
    <w:rsid w:val="00794203"/>
    <w:pPr>
      <w:numPr>
        <w:ilvl w:val="3"/>
      </w:numPr>
    </w:pPr>
  </w:style>
  <w:style w:type="paragraph" w:customStyle="1" w:styleId="ListOutline5">
    <w:name w:val="List Outline 5"/>
    <w:basedOn w:val="ListOutline4"/>
    <w:rsid w:val="00794203"/>
    <w:pPr>
      <w:numPr>
        <w:ilvl w:val="4"/>
      </w:numPr>
    </w:pPr>
  </w:style>
  <w:style w:type="paragraph" w:customStyle="1" w:styleId="Quote1">
    <w:name w:val="Quote 1"/>
    <w:basedOn w:val="BodyText"/>
    <w:next w:val="BodyText"/>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ind w:left="397"/>
    </w:pPr>
    <w:rPr>
      <w:rFonts w:cs="Arial"/>
      <w:szCs w:val="20"/>
    </w:rPr>
  </w:style>
  <w:style w:type="paragraph" w:customStyle="1" w:styleId="Quote2">
    <w:name w:val="Quote 2"/>
    <w:basedOn w:val="Quote1"/>
    <w:next w:val="BodyText"/>
    <w:rsid w:val="00794203"/>
    <w:pPr>
      <w:ind w:left="907"/>
    </w:pPr>
  </w:style>
  <w:style w:type="paragraph" w:customStyle="1" w:styleId="Quote3">
    <w:name w:val="Quote 3"/>
    <w:basedOn w:val="Quote2"/>
    <w:next w:val="BodyText"/>
    <w:rsid w:val="00794203"/>
    <w:pPr>
      <w:ind w:left="1304"/>
    </w:pPr>
  </w:style>
  <w:style w:type="paragraph" w:customStyle="1" w:styleId="Reference">
    <w:name w:val="Reference"/>
    <w:basedOn w:val="BodyText"/>
    <w:rsid w:val="00794203"/>
    <w:pPr>
      <w:numPr>
        <w:numId w:val="15"/>
      </w:numPr>
      <w:tabs>
        <w:tab w:val="clear" w:pos="357"/>
      </w:tabs>
    </w:pPr>
    <w:rPr>
      <w:rFonts w:cs="Arial"/>
      <w:sz w:val="22"/>
      <w:szCs w:val="20"/>
    </w:rPr>
  </w:style>
  <w:style w:type="paragraph" w:customStyle="1" w:styleId="SubtitleLeft">
    <w:name w:val="Subtitle Left"/>
    <w:basedOn w:val="Subtitle"/>
    <w:next w:val="BodyText"/>
    <w:rsid w:val="00794203"/>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jc w:val="left"/>
      <w:outlineLvl w:val="9"/>
    </w:pPr>
    <w:rPr>
      <w:rFonts w:ascii="Arial Bold" w:hAnsi="Arial Bold"/>
      <w:b/>
      <w:sz w:val="22"/>
      <w:szCs w:val="20"/>
    </w:rPr>
  </w:style>
  <w:style w:type="paragraph" w:customStyle="1" w:styleId="TableBodyCentre">
    <w:name w:val="Table Body Centre"/>
    <w:basedOn w:val="TableBodyLeft"/>
    <w:rsid w:val="00794203"/>
    <w:pPr>
      <w:jc w:val="center"/>
    </w:pPr>
  </w:style>
  <w:style w:type="paragraph" w:customStyle="1" w:styleId="TableBodyLeft">
    <w:name w:val="Table Body Left"/>
    <w:basedOn w:val="BodyText"/>
    <w:link w:val="TableBodyLeftChar"/>
    <w:rsid w:val="00794203"/>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jc w:val="left"/>
    </w:pPr>
    <w:rPr>
      <w:rFonts w:cs="Arial"/>
      <w:szCs w:val="20"/>
    </w:rPr>
  </w:style>
  <w:style w:type="paragraph" w:customStyle="1" w:styleId="TableBodyRight">
    <w:name w:val="Table Body Right"/>
    <w:basedOn w:val="TableBodyLeft"/>
    <w:rsid w:val="00794203"/>
    <w:pPr>
      <w:jc w:val="right"/>
    </w:pPr>
  </w:style>
  <w:style w:type="paragraph" w:customStyle="1" w:styleId="TableBullet1">
    <w:name w:val="Table Bullet 1"/>
    <w:basedOn w:val="TableBodyLeft"/>
    <w:rsid w:val="00794203"/>
    <w:pPr>
      <w:numPr>
        <w:numId w:val="17"/>
      </w:numPr>
      <w:tabs>
        <w:tab w:val="left" w:pos="397"/>
        <w:tab w:val="num" w:pos="567"/>
      </w:tabs>
      <w:ind w:left="567" w:hanging="567"/>
    </w:pPr>
  </w:style>
  <w:style w:type="paragraph" w:customStyle="1" w:styleId="TableBullet1Indent">
    <w:name w:val="Table Bullet 1 Indent"/>
    <w:basedOn w:val="TableBullet1"/>
    <w:rsid w:val="00794203"/>
    <w:pPr>
      <w:numPr>
        <w:ilvl w:val="1"/>
      </w:numPr>
      <w:tabs>
        <w:tab w:val="left" w:pos="794"/>
        <w:tab w:val="num" w:pos="1134"/>
      </w:tabs>
      <w:ind w:left="1134" w:hanging="567"/>
    </w:pPr>
  </w:style>
  <w:style w:type="paragraph" w:customStyle="1" w:styleId="TableBullet2">
    <w:name w:val="Table Bullet 2"/>
    <w:basedOn w:val="TableBullet1"/>
    <w:rsid w:val="00794203"/>
    <w:pPr>
      <w:numPr>
        <w:ilvl w:val="2"/>
      </w:numPr>
      <w:tabs>
        <w:tab w:val="left" w:pos="794"/>
        <w:tab w:val="num" w:pos="1780"/>
      </w:tabs>
      <w:ind w:left="1780" w:hanging="680"/>
    </w:pPr>
  </w:style>
  <w:style w:type="paragraph" w:customStyle="1" w:styleId="TableBullet2Indent">
    <w:name w:val="Table Bullet 2 Indent"/>
    <w:basedOn w:val="TableBullet1Indent"/>
    <w:rsid w:val="00794203"/>
    <w:pPr>
      <w:numPr>
        <w:ilvl w:val="3"/>
      </w:numPr>
      <w:tabs>
        <w:tab w:val="left" w:pos="1191"/>
        <w:tab w:val="num" w:pos="2268"/>
      </w:tabs>
      <w:ind w:left="2268" w:hanging="454"/>
    </w:pPr>
  </w:style>
  <w:style w:type="paragraph" w:customStyle="1" w:styleId="TableBullet3">
    <w:name w:val="Table Bullet 3"/>
    <w:basedOn w:val="TableBullet2"/>
    <w:rsid w:val="00794203"/>
    <w:pPr>
      <w:numPr>
        <w:ilvl w:val="4"/>
      </w:numPr>
      <w:tabs>
        <w:tab w:val="left" w:pos="1191"/>
        <w:tab w:val="num" w:pos="2835"/>
      </w:tabs>
      <w:ind w:left="2835" w:hanging="567"/>
    </w:pPr>
  </w:style>
  <w:style w:type="paragraph" w:customStyle="1" w:styleId="TableBullet3Indent">
    <w:name w:val="Table Bullet 3 Indent"/>
    <w:basedOn w:val="TableBullet2Indent"/>
    <w:rsid w:val="00794203"/>
    <w:pPr>
      <w:numPr>
        <w:ilvl w:val="5"/>
      </w:numPr>
      <w:tabs>
        <w:tab w:val="left" w:pos="1587"/>
        <w:tab w:val="num" w:pos="2736"/>
      </w:tabs>
      <w:ind w:left="2736" w:hanging="397"/>
    </w:pPr>
  </w:style>
  <w:style w:type="paragraph" w:customStyle="1" w:styleId="TableBullet4">
    <w:name w:val="Table Bullet 4"/>
    <w:basedOn w:val="TableBullet3"/>
    <w:rsid w:val="00794203"/>
    <w:pPr>
      <w:numPr>
        <w:ilvl w:val="6"/>
      </w:numPr>
      <w:tabs>
        <w:tab w:val="left" w:pos="1587"/>
        <w:tab w:val="num" w:pos="3240"/>
      </w:tabs>
      <w:ind w:left="3240" w:hanging="397"/>
    </w:pPr>
  </w:style>
  <w:style w:type="paragraph" w:customStyle="1" w:styleId="TableBullet4Indent">
    <w:name w:val="Table Bullet 4 Indent"/>
    <w:basedOn w:val="TableBullet3Indent"/>
    <w:rsid w:val="00794203"/>
    <w:pPr>
      <w:numPr>
        <w:ilvl w:val="7"/>
      </w:numPr>
      <w:tabs>
        <w:tab w:val="left" w:pos="1984"/>
        <w:tab w:val="num" w:pos="3744"/>
      </w:tabs>
      <w:ind w:left="3744" w:hanging="1224"/>
    </w:pPr>
  </w:style>
  <w:style w:type="paragraph" w:customStyle="1" w:styleId="TableHeading">
    <w:name w:val="Table Heading"/>
    <w:basedOn w:val="TableBodyLeft"/>
    <w:rsid w:val="00794203"/>
    <w:pPr>
      <w:keepNext/>
      <w:jc w:val="center"/>
    </w:pPr>
    <w:rPr>
      <w:rFonts w:ascii="Arial Bold" w:hAnsi="Arial Bold"/>
      <w:b/>
    </w:rPr>
  </w:style>
  <w:style w:type="paragraph" w:customStyle="1" w:styleId="TableNumbered1">
    <w:name w:val="Table Numbered 1"/>
    <w:basedOn w:val="TableBodyLeft"/>
    <w:rsid w:val="00794203"/>
    <w:pPr>
      <w:numPr>
        <w:numId w:val="16"/>
      </w:numPr>
      <w:tabs>
        <w:tab w:val="num" w:pos="360"/>
        <w:tab w:val="left" w:pos="397"/>
      </w:tabs>
      <w:ind w:left="0" w:firstLine="0"/>
    </w:pPr>
  </w:style>
  <w:style w:type="paragraph" w:customStyle="1" w:styleId="TableNumbered2">
    <w:name w:val="Table Numbered 2"/>
    <w:basedOn w:val="TableNumbered1"/>
    <w:rsid w:val="00794203"/>
    <w:pPr>
      <w:numPr>
        <w:ilvl w:val="1"/>
      </w:numPr>
      <w:tabs>
        <w:tab w:val="num" w:pos="360"/>
        <w:tab w:val="left" w:pos="794"/>
      </w:tabs>
      <w:ind w:left="0" w:firstLine="0"/>
    </w:pPr>
  </w:style>
  <w:style w:type="paragraph" w:customStyle="1" w:styleId="TableNumbered3">
    <w:name w:val="Table Numbered 3"/>
    <w:basedOn w:val="TableNumbered2"/>
    <w:rsid w:val="00794203"/>
    <w:pPr>
      <w:numPr>
        <w:ilvl w:val="2"/>
      </w:numPr>
      <w:tabs>
        <w:tab w:val="clear" w:pos="1514"/>
        <w:tab w:val="num" w:pos="720"/>
      </w:tabs>
      <w:ind w:left="0" w:firstLine="0"/>
    </w:pPr>
  </w:style>
  <w:style w:type="paragraph" w:customStyle="1" w:styleId="TableOutline1">
    <w:name w:val="Table Outline 1"/>
    <w:basedOn w:val="TableBodyLeft"/>
    <w:rsid w:val="00794203"/>
    <w:pPr>
      <w:numPr>
        <w:numId w:val="18"/>
      </w:numPr>
      <w:tabs>
        <w:tab w:val="num" w:pos="720"/>
      </w:tabs>
      <w:ind w:left="720" w:hanging="360"/>
    </w:pPr>
  </w:style>
  <w:style w:type="paragraph" w:customStyle="1" w:styleId="TableOutline2">
    <w:name w:val="Table Outline 2"/>
    <w:basedOn w:val="TableOutline1"/>
    <w:rsid w:val="00794203"/>
    <w:pPr>
      <w:numPr>
        <w:ilvl w:val="1"/>
      </w:numPr>
      <w:tabs>
        <w:tab w:val="num" w:pos="1440"/>
      </w:tabs>
      <w:ind w:left="1440" w:hanging="360"/>
    </w:pPr>
  </w:style>
  <w:style w:type="paragraph" w:customStyle="1" w:styleId="TableOutline3">
    <w:name w:val="Table Outline 3"/>
    <w:basedOn w:val="TableOutline2"/>
    <w:rsid w:val="00794203"/>
    <w:pPr>
      <w:numPr>
        <w:ilvl w:val="2"/>
      </w:numPr>
      <w:tabs>
        <w:tab w:val="num" w:pos="2160"/>
      </w:tabs>
      <w:ind w:left="2160" w:hanging="180"/>
    </w:pPr>
  </w:style>
  <w:style w:type="paragraph" w:customStyle="1" w:styleId="TableOutline4">
    <w:name w:val="Table Outline 4"/>
    <w:basedOn w:val="TableOutline3"/>
    <w:rsid w:val="00794203"/>
    <w:pPr>
      <w:numPr>
        <w:ilvl w:val="3"/>
      </w:numPr>
      <w:tabs>
        <w:tab w:val="num" w:pos="2880"/>
      </w:tabs>
      <w:ind w:left="2880" w:hanging="397"/>
    </w:pPr>
  </w:style>
  <w:style w:type="paragraph" w:customStyle="1" w:styleId="TableOutline5">
    <w:name w:val="Table Outline 5"/>
    <w:basedOn w:val="TableOutline4"/>
    <w:rsid w:val="00794203"/>
    <w:pPr>
      <w:numPr>
        <w:ilvl w:val="4"/>
      </w:numPr>
      <w:tabs>
        <w:tab w:val="num" w:pos="3600"/>
      </w:tabs>
      <w:ind w:left="3600" w:hanging="360"/>
    </w:pPr>
  </w:style>
  <w:style w:type="paragraph" w:customStyle="1" w:styleId="TableOutline6">
    <w:name w:val="Table Outline 6"/>
    <w:basedOn w:val="TableOutline5"/>
    <w:rsid w:val="00794203"/>
    <w:pPr>
      <w:numPr>
        <w:ilvl w:val="5"/>
      </w:numPr>
      <w:tabs>
        <w:tab w:val="num" w:pos="4320"/>
      </w:tabs>
      <w:ind w:left="4320" w:hanging="180"/>
    </w:pPr>
  </w:style>
  <w:style w:type="paragraph" w:customStyle="1" w:styleId="TableOutline7">
    <w:name w:val="Table Outline 7"/>
    <w:basedOn w:val="TableOutline6"/>
    <w:rsid w:val="00794203"/>
    <w:pPr>
      <w:numPr>
        <w:ilvl w:val="6"/>
      </w:numPr>
      <w:tabs>
        <w:tab w:val="num" w:pos="5040"/>
      </w:tabs>
      <w:ind w:left="5040" w:hanging="360"/>
    </w:pPr>
  </w:style>
  <w:style w:type="paragraph" w:customStyle="1" w:styleId="TitleLeft">
    <w:name w:val="Title Left"/>
    <w:basedOn w:val="Title"/>
    <w:next w:val="BodyText"/>
    <w:rsid w:val="00794203"/>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jc w:val="left"/>
      <w:outlineLvl w:val="9"/>
    </w:pPr>
    <w:rPr>
      <w:bCs w:val="0"/>
      <w:kern w:val="0"/>
      <w:sz w:val="24"/>
      <w:szCs w:val="20"/>
    </w:rPr>
  </w:style>
  <w:style w:type="paragraph" w:customStyle="1" w:styleId="TitlePage">
    <w:name w:val="Title Page"/>
    <w:basedOn w:val="Normal"/>
    <w:rsid w:val="00794203"/>
    <w:pPr>
      <w:tabs>
        <w:tab w:val="clear" w:pos="357"/>
      </w:tabs>
      <w:spacing w:before="120" w:after="120"/>
      <w:jc w:val="left"/>
    </w:pPr>
    <w:rPr>
      <w:rFonts w:cs="Arial"/>
      <w:sz w:val="22"/>
    </w:rPr>
  </w:style>
  <w:style w:type="paragraph" w:customStyle="1" w:styleId="TitlePageBold">
    <w:name w:val="Title Page Bold"/>
    <w:basedOn w:val="TitlePage"/>
    <w:rsid w:val="00794203"/>
    <w:rPr>
      <w:rFonts w:ascii="Arial Bold" w:hAnsi="Arial Bold"/>
      <w:b/>
    </w:rPr>
  </w:style>
  <w:style w:type="paragraph" w:customStyle="1" w:styleId="TitlePageBoldCentre">
    <w:name w:val="Title Page Bold Centre"/>
    <w:basedOn w:val="TitlePageBold"/>
    <w:rsid w:val="00794203"/>
    <w:pPr>
      <w:jc w:val="center"/>
    </w:pPr>
  </w:style>
  <w:style w:type="paragraph" w:customStyle="1" w:styleId="TitlePageSmall">
    <w:name w:val="Title Page Small"/>
    <w:basedOn w:val="TitlePage"/>
    <w:rsid w:val="00794203"/>
    <w:rPr>
      <w:sz w:val="18"/>
    </w:rPr>
  </w:style>
  <w:style w:type="paragraph" w:customStyle="1" w:styleId="TitlePageSmallCentre">
    <w:name w:val="Title Page Small Centre"/>
    <w:basedOn w:val="TitlePageSmall"/>
    <w:rsid w:val="00794203"/>
    <w:pPr>
      <w:jc w:val="center"/>
    </w:pPr>
  </w:style>
  <w:style w:type="paragraph" w:styleId="BodyTextFirstIndent">
    <w:name w:val="Body Text First Indent"/>
    <w:basedOn w:val="BodyTextIndent"/>
    <w:link w:val="BodyTextFirstIndent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ind w:left="397"/>
    </w:pPr>
    <w:rPr>
      <w:rFonts w:cs="Arial"/>
      <w:sz w:val="22"/>
      <w:szCs w:val="20"/>
    </w:rPr>
  </w:style>
  <w:style w:type="character" w:customStyle="1" w:styleId="BodyTextChar">
    <w:name w:val="Body Text Char"/>
    <w:link w:val="BodyText"/>
    <w:rsid w:val="00794203"/>
    <w:rPr>
      <w:rFonts w:ascii="Arial" w:hAnsi="Arial"/>
      <w:szCs w:val="24"/>
      <w:lang w:val="en-GB" w:eastAsia="en-US"/>
    </w:rPr>
  </w:style>
  <w:style w:type="character" w:customStyle="1" w:styleId="BodyTextFirstIndentChar">
    <w:name w:val="Body Text First Indent Char"/>
    <w:link w:val="BodyTextFirstIndent"/>
    <w:rsid w:val="00794203"/>
    <w:rPr>
      <w:rFonts w:ascii="Arial" w:hAnsi="Arial" w:cs="Arial"/>
      <w:sz w:val="22"/>
      <w:szCs w:val="24"/>
      <w:lang w:val="en-GB" w:eastAsia="en-US"/>
    </w:rPr>
  </w:style>
  <w:style w:type="paragraph" w:styleId="BodyTextFirstIndent2">
    <w:name w:val="Body Text First Indent 2"/>
    <w:basedOn w:val="BodyTextIndent2"/>
    <w:link w:val="BodyTextFirstIndent2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pPr>
    <w:rPr>
      <w:rFonts w:cs="Arial"/>
      <w:sz w:val="22"/>
      <w:szCs w:val="20"/>
    </w:rPr>
  </w:style>
  <w:style w:type="character" w:customStyle="1" w:styleId="BodyTextIndentChar">
    <w:name w:val="Body Text Indent Char"/>
    <w:link w:val="BodyTextIndent"/>
    <w:rsid w:val="00794203"/>
    <w:rPr>
      <w:rFonts w:ascii="Arial" w:hAnsi="Arial"/>
      <w:szCs w:val="24"/>
      <w:lang w:val="en-GB" w:eastAsia="en-US"/>
    </w:rPr>
  </w:style>
  <w:style w:type="character" w:customStyle="1" w:styleId="BodyTextFirstIndent2Char">
    <w:name w:val="Body Text First Indent 2 Char"/>
    <w:link w:val="BodyTextFirstIndent2"/>
    <w:rsid w:val="00794203"/>
    <w:rPr>
      <w:rFonts w:ascii="Arial" w:hAnsi="Arial" w:cs="Arial"/>
      <w:sz w:val="22"/>
      <w:szCs w:val="24"/>
      <w:lang w:val="en-GB" w:eastAsia="en-US"/>
    </w:rPr>
  </w:style>
  <w:style w:type="paragraph" w:styleId="Caption">
    <w:name w:val="caption"/>
    <w:aliases w:val="Figure"/>
    <w:basedOn w:val="BodyText"/>
    <w:next w:val="BodyText"/>
    <w:qFormat/>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jc w:val="center"/>
    </w:pPr>
    <w:rPr>
      <w:rFonts w:ascii="Arial Bold" w:hAnsi="Arial Bold" w:cs="Arial"/>
      <w:b/>
      <w:sz w:val="22"/>
      <w:szCs w:val="20"/>
    </w:rPr>
  </w:style>
  <w:style w:type="paragraph" w:styleId="Closing">
    <w:name w:val="Closing"/>
    <w:basedOn w:val="BodyText"/>
    <w:next w:val="BodyText"/>
    <w:link w:val="Closing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customStyle="1" w:styleId="ClosingChar">
    <w:name w:val="Closing Char"/>
    <w:link w:val="Closing"/>
    <w:rsid w:val="00794203"/>
    <w:rPr>
      <w:rFonts w:ascii="Arial" w:hAnsi="Arial" w:cs="Arial"/>
      <w:sz w:val="22"/>
      <w:lang w:val="en-GB" w:eastAsia="en-US"/>
    </w:rPr>
  </w:style>
  <w:style w:type="paragraph" w:styleId="Date">
    <w:name w:val="Date"/>
    <w:basedOn w:val="BodyText"/>
    <w:next w:val="BodyText"/>
    <w:link w:val="Date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customStyle="1" w:styleId="DateChar">
    <w:name w:val="Date Char"/>
    <w:link w:val="Date"/>
    <w:rsid w:val="00794203"/>
    <w:rPr>
      <w:rFonts w:ascii="Arial" w:hAnsi="Arial" w:cs="Arial"/>
      <w:sz w:val="22"/>
      <w:lang w:val="en-GB" w:eastAsia="en-US"/>
    </w:rPr>
  </w:style>
  <w:style w:type="character" w:styleId="Emphasis">
    <w:name w:val="Emphasis"/>
    <w:qFormat/>
    <w:rsid w:val="00794203"/>
    <w:rPr>
      <w:b/>
      <w:i w:val="0"/>
      <w:iCs/>
      <w:lang w:val="en-GB"/>
    </w:rPr>
  </w:style>
  <w:style w:type="character" w:styleId="EndnoteReference">
    <w:name w:val="endnote reference"/>
    <w:rsid w:val="00794203"/>
    <w:rPr>
      <w:vertAlign w:val="superscript"/>
    </w:rPr>
  </w:style>
  <w:style w:type="paragraph" w:styleId="EndnoteText">
    <w:name w:val="endnote text"/>
    <w:basedOn w:val="BodyText"/>
    <w:link w:val="EndnoteText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18"/>
      <w:szCs w:val="20"/>
    </w:rPr>
  </w:style>
  <w:style w:type="character" w:customStyle="1" w:styleId="EndnoteTextChar">
    <w:name w:val="Endnote Text Char"/>
    <w:link w:val="EndnoteText"/>
    <w:rsid w:val="00794203"/>
    <w:rPr>
      <w:rFonts w:ascii="Arial" w:hAnsi="Arial" w:cs="Arial"/>
      <w:sz w:val="18"/>
      <w:lang w:val="en-GB" w:eastAsia="en-US"/>
    </w:rPr>
  </w:style>
  <w:style w:type="paragraph" w:styleId="Index1">
    <w:name w:val="index 1"/>
    <w:basedOn w:val="BodyText"/>
    <w:rsid w:val="00794203"/>
    <w:p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ind w:left="397" w:hanging="397"/>
    </w:pPr>
    <w:rPr>
      <w:rFonts w:cs="Arial"/>
      <w:sz w:val="22"/>
      <w:szCs w:val="20"/>
    </w:rPr>
  </w:style>
  <w:style w:type="paragraph" w:styleId="Index2">
    <w:name w:val="index 2"/>
    <w:basedOn w:val="Index1"/>
    <w:rsid w:val="00794203"/>
    <w:pPr>
      <w:ind w:left="794"/>
    </w:pPr>
  </w:style>
  <w:style w:type="paragraph" w:styleId="Index3">
    <w:name w:val="index 3"/>
    <w:basedOn w:val="Index2"/>
    <w:rsid w:val="00794203"/>
    <w:pPr>
      <w:ind w:left="1191"/>
    </w:pPr>
  </w:style>
  <w:style w:type="paragraph" w:styleId="Index4">
    <w:name w:val="index 4"/>
    <w:basedOn w:val="Index3"/>
    <w:rsid w:val="00794203"/>
    <w:pPr>
      <w:ind w:left="1587"/>
    </w:pPr>
  </w:style>
  <w:style w:type="paragraph" w:styleId="Index5">
    <w:name w:val="index 5"/>
    <w:basedOn w:val="Index4"/>
    <w:rsid w:val="00794203"/>
    <w:pPr>
      <w:ind w:left="1984"/>
    </w:pPr>
  </w:style>
  <w:style w:type="paragraph" w:styleId="Index6">
    <w:name w:val="index 6"/>
    <w:basedOn w:val="Index5"/>
    <w:rsid w:val="00794203"/>
    <w:pPr>
      <w:ind w:left="2381"/>
    </w:pPr>
  </w:style>
  <w:style w:type="paragraph" w:styleId="Index7">
    <w:name w:val="index 7"/>
    <w:basedOn w:val="Index6"/>
    <w:rsid w:val="00794203"/>
    <w:pPr>
      <w:ind w:left="2778"/>
    </w:pPr>
  </w:style>
  <w:style w:type="paragraph" w:styleId="Index8">
    <w:name w:val="index 8"/>
    <w:basedOn w:val="Index7"/>
    <w:rsid w:val="00794203"/>
    <w:pPr>
      <w:ind w:left="3175"/>
    </w:pPr>
  </w:style>
  <w:style w:type="paragraph" w:styleId="Index9">
    <w:name w:val="index 9"/>
    <w:basedOn w:val="Index8"/>
    <w:rsid w:val="00794203"/>
    <w:pPr>
      <w:ind w:left="3572"/>
    </w:pPr>
  </w:style>
  <w:style w:type="paragraph" w:styleId="IndexHeading">
    <w:name w:val="index heading"/>
    <w:basedOn w:val="Title"/>
    <w:next w:val="Index1"/>
    <w:rsid w:val="00794203"/>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jc w:val="center"/>
      <w:outlineLvl w:val="9"/>
    </w:pPr>
    <w:rPr>
      <w:bCs w:val="0"/>
      <w:kern w:val="0"/>
      <w:sz w:val="24"/>
      <w:szCs w:val="20"/>
    </w:rPr>
  </w:style>
  <w:style w:type="paragraph" w:styleId="ListNumber5">
    <w:name w:val="List Number 5"/>
    <w:basedOn w:val="ListNumber4"/>
    <w:rsid w:val="00794203"/>
    <w:pPr>
      <w:ind w:left="2098"/>
    </w:pPr>
  </w:style>
  <w:style w:type="paragraph" w:styleId="ListNumber4">
    <w:name w:val="List Number 4"/>
    <w:basedOn w:val="ListNumber3"/>
    <w:rsid w:val="00794203"/>
    <w:pPr>
      <w:ind w:left="1701" w:hanging="397"/>
    </w:pPr>
  </w:style>
  <w:style w:type="paragraph" w:styleId="ListNumber3">
    <w:name w:val="List Number 3"/>
    <w:basedOn w:val="ListNumber2"/>
    <w:rsid w:val="00794203"/>
    <w:pPr>
      <w:numPr>
        <w:numId w:val="0"/>
      </w:num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spacing w:after="120"/>
      <w:ind w:left="1304" w:hanging="510"/>
    </w:pPr>
    <w:rPr>
      <w:rFonts w:cs="Arial"/>
      <w:sz w:val="22"/>
      <w:szCs w:val="20"/>
    </w:rPr>
  </w:style>
  <w:style w:type="paragraph" w:styleId="NoteHeading">
    <w:name w:val="Note Heading"/>
    <w:basedOn w:val="BodyText"/>
    <w:next w:val="BodyText"/>
    <w:link w:val="NoteHeading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customStyle="1" w:styleId="NoteHeadingChar">
    <w:name w:val="Note Heading Char"/>
    <w:link w:val="NoteHeading"/>
    <w:rsid w:val="00794203"/>
    <w:rPr>
      <w:rFonts w:ascii="Arial" w:hAnsi="Arial" w:cs="Arial"/>
      <w:sz w:val="22"/>
      <w:lang w:val="en-GB" w:eastAsia="en-US"/>
    </w:rPr>
  </w:style>
  <w:style w:type="paragraph" w:styleId="PlainText">
    <w:name w:val="Plain Text"/>
    <w:basedOn w:val="BodyText"/>
    <w:next w:val="BodyText"/>
    <w:link w:val="PlainText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customStyle="1" w:styleId="PlainTextChar">
    <w:name w:val="Plain Text Char"/>
    <w:link w:val="PlainText"/>
    <w:rsid w:val="00794203"/>
    <w:rPr>
      <w:rFonts w:ascii="Arial" w:hAnsi="Arial" w:cs="Arial"/>
      <w:sz w:val="22"/>
      <w:lang w:val="en-GB" w:eastAsia="en-US"/>
    </w:rPr>
  </w:style>
  <w:style w:type="paragraph" w:styleId="Salutation">
    <w:name w:val="Salutation"/>
    <w:basedOn w:val="BodyText"/>
    <w:next w:val="BodyText"/>
    <w:link w:val="Salutation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customStyle="1" w:styleId="SalutationChar">
    <w:name w:val="Salutation Char"/>
    <w:link w:val="Salutation"/>
    <w:rsid w:val="00794203"/>
    <w:rPr>
      <w:rFonts w:ascii="Arial" w:hAnsi="Arial" w:cs="Arial"/>
      <w:sz w:val="22"/>
      <w:lang w:val="en-GB" w:eastAsia="en-US"/>
    </w:rPr>
  </w:style>
  <w:style w:type="paragraph" w:styleId="Signature">
    <w:name w:val="Signature"/>
    <w:basedOn w:val="BodyText"/>
    <w:next w:val="BodyText"/>
    <w:link w:val="SignatureChar"/>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customStyle="1" w:styleId="SignatureChar">
    <w:name w:val="Signature Char"/>
    <w:link w:val="Signature"/>
    <w:rsid w:val="00794203"/>
    <w:rPr>
      <w:rFonts w:ascii="Arial" w:hAnsi="Arial" w:cs="Arial"/>
      <w:sz w:val="22"/>
      <w:lang w:val="en-GB" w:eastAsia="en-US"/>
    </w:rPr>
  </w:style>
  <w:style w:type="paragraph" w:styleId="TableofAuthorities">
    <w:name w:val="table of authorities"/>
    <w:basedOn w:val="BodyText"/>
    <w:next w:val="BodyText"/>
    <w:rsid w:val="00794203"/>
    <w:pPr>
      <w:tabs>
        <w:tab w:val="clear" w:pos="357"/>
        <w:tab w:val="right" w:leader="dot" w:pos="10205"/>
      </w:tabs>
      <w:ind w:left="283" w:hanging="283"/>
    </w:pPr>
    <w:rPr>
      <w:rFonts w:cs="Arial"/>
      <w:szCs w:val="20"/>
    </w:rPr>
  </w:style>
  <w:style w:type="paragraph" w:styleId="TableofFigures">
    <w:name w:val="table of figures"/>
    <w:basedOn w:val="BodyText"/>
    <w:next w:val="BodyText"/>
    <w:uiPriority w:val="99"/>
    <w:rsid w:val="00794203"/>
    <w:pPr>
      <w:tabs>
        <w:tab w:val="clear" w:pos="357"/>
        <w:tab w:val="right" w:leader="dot" w:pos="10205"/>
      </w:tabs>
      <w:spacing w:after="0"/>
      <w:ind w:left="850" w:right="397" w:hanging="850"/>
    </w:pPr>
    <w:rPr>
      <w:rFonts w:cs="Arial"/>
      <w:szCs w:val="20"/>
    </w:rPr>
  </w:style>
  <w:style w:type="paragraph" w:styleId="TOAHeading">
    <w:name w:val="toa heading"/>
    <w:basedOn w:val="Title"/>
    <w:next w:val="BodyText"/>
    <w:rsid w:val="00794203"/>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jc w:val="center"/>
      <w:outlineLvl w:val="9"/>
    </w:pPr>
    <w:rPr>
      <w:bCs w:val="0"/>
      <w:kern w:val="0"/>
      <w:sz w:val="24"/>
      <w:szCs w:val="20"/>
    </w:rPr>
  </w:style>
  <w:style w:type="paragraph" w:styleId="TOC4">
    <w:name w:val="toc 4"/>
    <w:basedOn w:val="TOC3"/>
    <w:next w:val="BodyText"/>
    <w:uiPriority w:val="39"/>
    <w:rsid w:val="00794203"/>
    <w:pPr>
      <w:tabs>
        <w:tab w:val="clear" w:pos="1200"/>
        <w:tab w:val="clear" w:pos="9628"/>
        <w:tab w:val="right" w:leader="dot" w:pos="10205"/>
      </w:tabs>
      <w:spacing w:before="0" w:after="0"/>
      <w:ind w:left="1134" w:right="397" w:hanging="283"/>
    </w:pPr>
    <w:rPr>
      <w:rFonts w:cs="Arial"/>
      <w:szCs w:val="20"/>
    </w:rPr>
  </w:style>
  <w:style w:type="paragraph" w:styleId="TOC5">
    <w:name w:val="toc 5"/>
    <w:basedOn w:val="TOC4"/>
    <w:next w:val="BodyText"/>
    <w:uiPriority w:val="39"/>
    <w:rsid w:val="00794203"/>
    <w:pPr>
      <w:ind w:left="1417"/>
    </w:pPr>
  </w:style>
  <w:style w:type="paragraph" w:styleId="TOC6">
    <w:name w:val="toc 6"/>
    <w:basedOn w:val="TOC5"/>
    <w:next w:val="BodyText"/>
    <w:uiPriority w:val="39"/>
    <w:rsid w:val="00794203"/>
    <w:pPr>
      <w:ind w:left="1701"/>
    </w:pPr>
  </w:style>
  <w:style w:type="paragraph" w:styleId="TOC7">
    <w:name w:val="toc 7"/>
    <w:basedOn w:val="TOC6"/>
    <w:next w:val="BodyText"/>
    <w:uiPriority w:val="39"/>
    <w:rsid w:val="00794203"/>
    <w:pPr>
      <w:ind w:left="1984"/>
    </w:pPr>
  </w:style>
  <w:style w:type="paragraph" w:styleId="TOC8">
    <w:name w:val="toc 8"/>
    <w:basedOn w:val="TOC7"/>
    <w:next w:val="BodyText"/>
    <w:uiPriority w:val="39"/>
    <w:rsid w:val="00794203"/>
    <w:pPr>
      <w:ind w:left="2268"/>
    </w:pPr>
  </w:style>
  <w:style w:type="paragraph" w:styleId="TOC9">
    <w:name w:val="toc 9"/>
    <w:basedOn w:val="BodyText"/>
    <w:next w:val="BodyText"/>
    <w:uiPriority w:val="39"/>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pPr>
    <w:rPr>
      <w:rFonts w:cs="Arial"/>
      <w:sz w:val="22"/>
      <w:szCs w:val="20"/>
    </w:rPr>
  </w:style>
  <w:style w:type="character" w:styleId="FollowedHyperlink">
    <w:name w:val="FollowedHyperlink"/>
    <w:rsid w:val="00794203"/>
    <w:rPr>
      <w:color w:val="800080"/>
      <w:u w:val="single"/>
    </w:rPr>
  </w:style>
  <w:style w:type="paragraph" w:customStyle="1" w:styleId="Attachment1">
    <w:name w:val="Attachment 1"/>
    <w:basedOn w:val="BodyText"/>
    <w:next w:val="BodyText"/>
    <w:rsid w:val="00794203"/>
    <w:pPr>
      <w:keepNext/>
      <w:keepLines/>
      <w:pageBreakBefore/>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character" w:customStyle="1" w:styleId="Formulae">
    <w:name w:val="Formulae"/>
    <w:rsid w:val="00794203"/>
    <w:rPr>
      <w:position w:val="-10"/>
      <w:lang w:val="en-GB"/>
    </w:rPr>
  </w:style>
  <w:style w:type="paragraph" w:customStyle="1" w:styleId="Attachment2">
    <w:name w:val="Attachment 2"/>
    <w:basedOn w:val="Attachment1"/>
    <w:next w:val="BodyText"/>
    <w:rsid w:val="00794203"/>
    <w:pPr>
      <w:pageBreakBefore w:val="0"/>
      <w:numPr>
        <w:ilvl w:val="1"/>
      </w:numPr>
      <w:spacing w:before="360"/>
      <w:jc w:val="left"/>
      <w:outlineLvl w:val="1"/>
    </w:pPr>
    <w:rPr>
      <w:sz w:val="22"/>
    </w:rPr>
  </w:style>
  <w:style w:type="paragraph" w:customStyle="1" w:styleId="Attachment3">
    <w:name w:val="Attachment 3"/>
    <w:basedOn w:val="Attachment2"/>
    <w:next w:val="BodyText"/>
    <w:rsid w:val="00794203"/>
    <w:pPr>
      <w:numPr>
        <w:ilvl w:val="2"/>
      </w:numPr>
      <w:spacing w:before="280"/>
      <w:outlineLvl w:val="2"/>
    </w:pPr>
    <w:rPr>
      <w:caps w:val="0"/>
    </w:rPr>
  </w:style>
  <w:style w:type="paragraph" w:customStyle="1" w:styleId="Attachment4">
    <w:name w:val="Attachment 4"/>
    <w:basedOn w:val="Attachment3"/>
    <w:next w:val="BodyText"/>
    <w:rsid w:val="00794203"/>
    <w:pPr>
      <w:numPr>
        <w:ilvl w:val="3"/>
      </w:numPr>
      <w:outlineLvl w:val="3"/>
    </w:pPr>
  </w:style>
  <w:style w:type="paragraph" w:customStyle="1" w:styleId="Attachment5">
    <w:name w:val="Attachment 5"/>
    <w:basedOn w:val="Attachment4"/>
    <w:next w:val="BodyText"/>
    <w:rsid w:val="00794203"/>
    <w:pPr>
      <w:numPr>
        <w:ilvl w:val="4"/>
      </w:numPr>
      <w:outlineLvl w:val="4"/>
    </w:pPr>
  </w:style>
  <w:style w:type="paragraph" w:customStyle="1" w:styleId="Attachment6">
    <w:name w:val="Attachment 6"/>
    <w:basedOn w:val="Attachment5"/>
    <w:next w:val="BodyText2"/>
    <w:rsid w:val="00794203"/>
    <w:pPr>
      <w:keepNext w:val="0"/>
      <w:numPr>
        <w:ilvl w:val="5"/>
      </w:numPr>
      <w:spacing w:before="0" w:after="120"/>
      <w:jc w:val="both"/>
      <w:outlineLvl w:val="5"/>
    </w:pPr>
    <w:rPr>
      <w:rFonts w:ascii="Arial" w:hAnsi="Arial"/>
      <w:b w:val="0"/>
    </w:rPr>
  </w:style>
  <w:style w:type="paragraph" w:customStyle="1" w:styleId="Attachment7">
    <w:name w:val="Attachment 7"/>
    <w:basedOn w:val="Attachment6"/>
    <w:next w:val="BodyText3"/>
    <w:rsid w:val="00794203"/>
    <w:pPr>
      <w:numPr>
        <w:ilvl w:val="6"/>
      </w:numPr>
      <w:outlineLvl w:val="6"/>
    </w:pPr>
  </w:style>
  <w:style w:type="paragraph" w:customStyle="1" w:styleId="Attachment8">
    <w:name w:val="Attachment 8"/>
    <w:basedOn w:val="Attachment7"/>
    <w:rsid w:val="00794203"/>
    <w:pPr>
      <w:numPr>
        <w:ilvl w:val="7"/>
      </w:numPr>
      <w:outlineLvl w:val="7"/>
    </w:pPr>
  </w:style>
  <w:style w:type="paragraph" w:customStyle="1" w:styleId="Attachment9">
    <w:name w:val="Attachment 9"/>
    <w:basedOn w:val="Attachment8"/>
    <w:rsid w:val="00794203"/>
    <w:pPr>
      <w:numPr>
        <w:ilvl w:val="8"/>
      </w:numPr>
      <w:outlineLvl w:val="8"/>
    </w:pPr>
  </w:style>
  <w:style w:type="character" w:customStyle="1" w:styleId="Superscript">
    <w:name w:val="Superscript"/>
    <w:rsid w:val="00794203"/>
    <w:rPr>
      <w:vertAlign w:val="superscript"/>
      <w:lang w:val="en-GB"/>
    </w:rPr>
  </w:style>
  <w:style w:type="character" w:customStyle="1" w:styleId="Subscript">
    <w:name w:val="Subscript"/>
    <w:rsid w:val="00794203"/>
    <w:rPr>
      <w:vertAlign w:val="subscript"/>
      <w:lang w:val="en-GB"/>
    </w:rPr>
  </w:style>
  <w:style w:type="character" w:customStyle="1" w:styleId="Instruction">
    <w:name w:val="Instruction"/>
    <w:rsid w:val="00794203"/>
    <w:rPr>
      <w:color w:val="0000FF"/>
      <w:lang w:val="en-GB"/>
    </w:rPr>
  </w:style>
  <w:style w:type="paragraph" w:customStyle="1" w:styleId="FooterRed">
    <w:name w:val="Footer Red"/>
    <w:basedOn w:val="Header"/>
    <w:rsid w:val="00794203"/>
    <w:pPr>
      <w:tabs>
        <w:tab w:val="clear" w:pos="0"/>
        <w:tab w:val="clear" w:pos="4820"/>
        <w:tab w:val="clear" w:pos="9639"/>
        <w:tab w:val="center" w:pos="5102"/>
        <w:tab w:val="right" w:pos="10205"/>
      </w:tabs>
      <w:spacing w:before="60"/>
      <w:jc w:val="center"/>
    </w:pPr>
    <w:rPr>
      <w:rFonts w:cs="Arial"/>
      <w:b/>
      <w:color w:val="FF0000"/>
      <w:sz w:val="20"/>
    </w:rPr>
  </w:style>
  <w:style w:type="paragraph" w:customStyle="1" w:styleId="HeaderBold">
    <w:name w:val="Header Bold"/>
    <w:basedOn w:val="Header"/>
    <w:rsid w:val="00794203"/>
    <w:pPr>
      <w:tabs>
        <w:tab w:val="clear" w:pos="0"/>
        <w:tab w:val="clear" w:pos="4820"/>
        <w:tab w:val="clear" w:pos="9639"/>
        <w:tab w:val="center" w:pos="5102"/>
        <w:tab w:val="right" w:pos="10205"/>
      </w:tabs>
      <w:spacing w:before="20"/>
    </w:pPr>
    <w:rPr>
      <w:rFonts w:cs="Arial"/>
      <w:b/>
      <w:sz w:val="20"/>
    </w:rPr>
  </w:style>
  <w:style w:type="paragraph" w:customStyle="1" w:styleId="TitlePageRed">
    <w:name w:val="Title Page Red"/>
    <w:basedOn w:val="TitlePage"/>
    <w:rsid w:val="00794203"/>
    <w:rPr>
      <w:rFonts w:ascii="Arial Bold" w:hAnsi="Arial Bold"/>
      <w:b/>
      <w:color w:val="FF0000"/>
    </w:rPr>
  </w:style>
  <w:style w:type="paragraph" w:customStyle="1" w:styleId="Default">
    <w:name w:val="Default"/>
    <w:rsid w:val="00794203"/>
    <w:pPr>
      <w:autoSpaceDE w:val="0"/>
      <w:autoSpaceDN w:val="0"/>
      <w:adjustRightInd w:val="0"/>
    </w:pPr>
    <w:rPr>
      <w:rFonts w:ascii="Arial" w:hAnsi="Arial" w:cs="Arial"/>
      <w:color w:val="000000"/>
      <w:sz w:val="24"/>
      <w:szCs w:val="24"/>
    </w:rPr>
  </w:style>
  <w:style w:type="character" w:customStyle="1" w:styleId="Heading3Char">
    <w:name w:val="Heading 3 Char"/>
    <w:link w:val="Heading3"/>
    <w:rsid w:val="00794203"/>
    <w:rPr>
      <w:rFonts w:ascii="Arial Bold" w:hAnsi="Arial Bold"/>
      <w:b/>
      <w:lang w:val="en-GB" w:eastAsia="en-US"/>
    </w:rPr>
  </w:style>
  <w:style w:type="character" w:customStyle="1" w:styleId="Heading5Char">
    <w:name w:val="Heading 5 Char"/>
    <w:link w:val="Heading5"/>
    <w:rsid w:val="00794203"/>
    <w:rPr>
      <w:rFonts w:ascii="Arial" w:hAnsi="Arial"/>
      <w:i/>
      <w:iCs/>
      <w:szCs w:val="24"/>
      <w:lang w:val="en-GB" w:eastAsia="en-US"/>
    </w:rPr>
  </w:style>
  <w:style w:type="character" w:customStyle="1" w:styleId="Heading6Char">
    <w:name w:val="Heading 6 Char"/>
    <w:link w:val="Heading6"/>
    <w:rsid w:val="00794203"/>
    <w:rPr>
      <w:rFonts w:ascii="Arial" w:hAnsi="Arial"/>
      <w:b/>
      <w:szCs w:val="24"/>
      <w:lang w:val="en-GB" w:eastAsia="en-US"/>
    </w:rPr>
  </w:style>
  <w:style w:type="character" w:customStyle="1" w:styleId="Heading4Char">
    <w:name w:val="Heading 4 Char"/>
    <w:link w:val="Heading4"/>
    <w:rsid w:val="00794203"/>
    <w:rPr>
      <w:rFonts w:ascii="Arial Bold" w:hAnsi="Arial Bold"/>
      <w:b/>
      <w:lang w:val="en-GB" w:eastAsia="en-US"/>
    </w:rPr>
  </w:style>
  <w:style w:type="paragraph" w:styleId="ListParagraph">
    <w:name w:val="List Paragraph"/>
    <w:basedOn w:val="Normal"/>
    <w:uiPriority w:val="34"/>
    <w:qFormat/>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720"/>
      <w:contextualSpacing/>
      <w:jc w:val="left"/>
    </w:pPr>
    <w:rPr>
      <w:rFonts w:cs="Arial"/>
      <w:sz w:val="22"/>
    </w:rPr>
  </w:style>
  <w:style w:type="character" w:customStyle="1" w:styleId="UnresolvedMention1">
    <w:name w:val="Unresolved Mention1"/>
    <w:uiPriority w:val="99"/>
    <w:semiHidden/>
    <w:unhideWhenUsed/>
    <w:rsid w:val="00794203"/>
    <w:rPr>
      <w:color w:val="605E5C"/>
      <w:shd w:val="clear" w:color="auto" w:fill="E1DFDD"/>
    </w:rPr>
  </w:style>
  <w:style w:type="paragraph" w:styleId="TOCHeading">
    <w:name w:val="TOC Heading"/>
    <w:basedOn w:val="Heading1"/>
    <w:next w:val="Normal"/>
    <w:uiPriority w:val="39"/>
    <w:unhideWhenUsed/>
    <w:qFormat/>
    <w:rsid w:val="00794203"/>
    <w:pPr>
      <w:keepLines/>
      <w:numPr>
        <w:numId w:val="0"/>
      </w:numPr>
      <w:spacing w:after="0" w:line="259" w:lineRule="auto"/>
      <w:jc w:val="left"/>
      <w:outlineLvl w:val="9"/>
    </w:pPr>
    <w:rPr>
      <w:rFonts w:ascii="Cambria" w:hAnsi="Cambria"/>
      <w:b w:val="0"/>
      <w:color w:val="365F91"/>
      <w:sz w:val="32"/>
      <w:szCs w:val="32"/>
      <w:lang w:val="en-US"/>
    </w:rPr>
  </w:style>
  <w:style w:type="character" w:styleId="Strong">
    <w:name w:val="Strong"/>
    <w:uiPriority w:val="99"/>
    <w:qFormat/>
    <w:rsid w:val="00794203"/>
    <w:rPr>
      <w:b/>
      <w:bCs/>
    </w:rPr>
  </w:style>
  <w:style w:type="paragraph" w:customStyle="1" w:styleId="Appendix">
    <w:name w:val="Appendix"/>
    <w:basedOn w:val="TableBodyLeft"/>
    <w:link w:val="AppendixChar"/>
    <w:qFormat/>
    <w:rsid w:val="00794203"/>
    <w:pPr>
      <w:tabs>
        <w:tab w:val="clear" w:pos="397"/>
        <w:tab w:val="clear" w:pos="794"/>
        <w:tab w:val="clear" w:pos="1191"/>
        <w:tab w:val="clear" w:pos="1587"/>
        <w:tab w:val="clear" w:pos="1984"/>
        <w:tab w:val="clear" w:pos="2381"/>
        <w:tab w:val="clear" w:pos="2778"/>
        <w:tab w:val="clear" w:pos="3175"/>
        <w:tab w:val="clear" w:pos="3572"/>
        <w:tab w:val="clear" w:pos="3969"/>
        <w:tab w:val="left" w:pos="6474"/>
      </w:tabs>
      <w:jc w:val="center"/>
    </w:pPr>
  </w:style>
  <w:style w:type="paragraph" w:customStyle="1" w:styleId="APPENDIXA">
    <w:name w:val="APPENDIX A"/>
    <w:basedOn w:val="TOC1"/>
    <w:link w:val="APPENDIXAChar"/>
    <w:qFormat/>
    <w:rsid w:val="00794203"/>
    <w:pPr>
      <w:numPr>
        <w:numId w:val="19"/>
      </w:numPr>
      <w:tabs>
        <w:tab w:val="clear" w:pos="480"/>
        <w:tab w:val="clear" w:pos="9628"/>
        <w:tab w:val="left" w:pos="1701"/>
        <w:tab w:val="right" w:leader="dot" w:pos="10205"/>
      </w:tabs>
      <w:spacing w:after="120"/>
      <w:ind w:right="397"/>
    </w:pPr>
    <w:rPr>
      <w:rFonts w:ascii="Arial Bold" w:hAnsi="Arial Bold" w:cs="Arial"/>
      <w:b w:val="0"/>
      <w:noProof w:val="0"/>
      <w:szCs w:val="20"/>
    </w:rPr>
  </w:style>
  <w:style w:type="character" w:customStyle="1" w:styleId="TableBodyLeftChar">
    <w:name w:val="Table Body Left Char"/>
    <w:link w:val="TableBodyLeft"/>
    <w:rsid w:val="00794203"/>
    <w:rPr>
      <w:rFonts w:ascii="Arial" w:hAnsi="Arial" w:cs="Arial"/>
      <w:lang w:val="en-GB" w:eastAsia="en-US"/>
    </w:rPr>
  </w:style>
  <w:style w:type="character" w:customStyle="1" w:styleId="AppendixChar">
    <w:name w:val="Appendix Char"/>
    <w:link w:val="Appendix"/>
    <w:rsid w:val="00794203"/>
    <w:rPr>
      <w:rFonts w:ascii="Arial" w:hAnsi="Arial" w:cs="Arial"/>
      <w:lang w:val="en-GB" w:eastAsia="en-US"/>
    </w:rPr>
  </w:style>
  <w:style w:type="character" w:customStyle="1" w:styleId="TOC1Char">
    <w:name w:val="TOC 1 Char"/>
    <w:link w:val="TOC1"/>
    <w:uiPriority w:val="39"/>
    <w:rsid w:val="00794203"/>
    <w:rPr>
      <w:rFonts w:ascii="Arial" w:hAnsi="Arial"/>
      <w:b/>
      <w:noProof/>
      <w:szCs w:val="24"/>
      <w:lang w:val="en-GB" w:eastAsia="en-US"/>
    </w:rPr>
  </w:style>
  <w:style w:type="character" w:customStyle="1" w:styleId="APPENDIXAChar">
    <w:name w:val="APPENDIX A Char"/>
    <w:link w:val="APPENDIXA"/>
    <w:rsid w:val="00794203"/>
    <w:rPr>
      <w:rFonts w:ascii="Arial Bold" w:hAnsi="Arial Bold" w:cs="Arial"/>
      <w:lang w:val="en-GB" w:eastAsia="en-US"/>
    </w:rPr>
  </w:style>
  <w:style w:type="paragraph" w:styleId="CommentSubject">
    <w:name w:val="annotation subject"/>
    <w:basedOn w:val="CommentText"/>
    <w:next w:val="CommentText"/>
    <w:link w:val="CommentSubjectChar"/>
    <w:uiPriority w:val="99"/>
    <w:unhideWhenUsed/>
    <w:rsid w:val="00794203"/>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0" w:firstLine="0"/>
      <w:jc w:val="left"/>
    </w:pPr>
    <w:rPr>
      <w:rFonts w:cs="Arial"/>
      <w:b/>
      <w:bCs/>
    </w:rPr>
  </w:style>
  <w:style w:type="character" w:customStyle="1" w:styleId="CommentTextChar">
    <w:name w:val="Comment Text Char"/>
    <w:link w:val="CommentText"/>
    <w:semiHidden/>
    <w:rsid w:val="00794203"/>
    <w:rPr>
      <w:rFonts w:ascii="Arial" w:hAnsi="Arial"/>
      <w:lang w:val="en-GB" w:eastAsia="en-US"/>
    </w:rPr>
  </w:style>
  <w:style w:type="character" w:customStyle="1" w:styleId="CommentSubjectChar">
    <w:name w:val="Comment Subject Char"/>
    <w:link w:val="CommentSubject"/>
    <w:uiPriority w:val="99"/>
    <w:rsid w:val="00794203"/>
    <w:rPr>
      <w:rFonts w:ascii="Arial" w:hAnsi="Arial" w:cs="Arial"/>
      <w:b/>
      <w:bCs/>
      <w:lang w:val="en-GB" w:eastAsia="en-US"/>
    </w:rPr>
  </w:style>
  <w:style w:type="paragraph" w:customStyle="1" w:styleId="CharCharCharCharCharCharCharCharCharCharCharCharCharCharCharCharCharChar">
    <w:name w:val=" Char Char Char Char Char Char Char Char Char Char Char Char Char Char Char Char Char Char"/>
    <w:basedOn w:val="Normal"/>
    <w:semiHidden/>
    <w:rsid w:val="00241491"/>
    <w:pPr>
      <w:widowControl w:val="0"/>
      <w:tabs>
        <w:tab w:val="clear" w:pos="357"/>
      </w:tabs>
      <w:adjustRightInd w:val="0"/>
      <w:spacing w:after="240" w:line="24" w:lineRule="atLeast"/>
      <w:textAlignment w:val="baseline"/>
    </w:pPr>
    <w:rPr>
      <w:bCs/>
      <w:sz w:val="22"/>
    </w:rPr>
  </w:style>
  <w:style w:type="numbering" w:customStyle="1" w:styleId="CurrentList1">
    <w:name w:val="Current List1"/>
    <w:uiPriority w:val="99"/>
    <w:rsid w:val="00241491"/>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6351">
      <w:bodyDiv w:val="1"/>
      <w:marLeft w:val="0"/>
      <w:marRight w:val="0"/>
      <w:marTop w:val="0"/>
      <w:marBottom w:val="0"/>
      <w:divBdr>
        <w:top w:val="none" w:sz="0" w:space="0" w:color="auto"/>
        <w:left w:val="none" w:sz="0" w:space="0" w:color="auto"/>
        <w:bottom w:val="none" w:sz="0" w:space="0" w:color="auto"/>
        <w:right w:val="none" w:sz="0" w:space="0" w:color="auto"/>
      </w:divBdr>
      <w:divsChild>
        <w:div w:id="1363437902">
          <w:marLeft w:val="0"/>
          <w:marRight w:val="0"/>
          <w:marTop w:val="0"/>
          <w:marBottom w:val="0"/>
          <w:divBdr>
            <w:top w:val="none" w:sz="0" w:space="0" w:color="auto"/>
            <w:left w:val="none" w:sz="0" w:space="0" w:color="auto"/>
            <w:bottom w:val="none" w:sz="0" w:space="0" w:color="auto"/>
            <w:right w:val="none" w:sz="0" w:space="0" w:color="auto"/>
          </w:divBdr>
          <w:divsChild>
            <w:div w:id="761680530">
              <w:marLeft w:val="0"/>
              <w:marRight w:val="0"/>
              <w:marTop w:val="0"/>
              <w:marBottom w:val="0"/>
              <w:divBdr>
                <w:top w:val="none" w:sz="0" w:space="0" w:color="auto"/>
                <w:left w:val="none" w:sz="0" w:space="0" w:color="auto"/>
                <w:bottom w:val="none" w:sz="0" w:space="0" w:color="auto"/>
                <w:right w:val="none" w:sz="0" w:space="0" w:color="auto"/>
              </w:divBdr>
            </w:div>
            <w:div w:id="1006715623">
              <w:marLeft w:val="0"/>
              <w:marRight w:val="0"/>
              <w:marTop w:val="0"/>
              <w:marBottom w:val="0"/>
              <w:divBdr>
                <w:top w:val="none" w:sz="0" w:space="0" w:color="auto"/>
                <w:left w:val="none" w:sz="0" w:space="0" w:color="auto"/>
                <w:bottom w:val="none" w:sz="0" w:space="0" w:color="auto"/>
                <w:right w:val="none" w:sz="0" w:space="0" w:color="auto"/>
              </w:divBdr>
            </w:div>
            <w:div w:id="1034355328">
              <w:marLeft w:val="0"/>
              <w:marRight w:val="0"/>
              <w:marTop w:val="0"/>
              <w:marBottom w:val="0"/>
              <w:divBdr>
                <w:top w:val="none" w:sz="0" w:space="0" w:color="auto"/>
                <w:left w:val="none" w:sz="0" w:space="0" w:color="auto"/>
                <w:bottom w:val="none" w:sz="0" w:space="0" w:color="auto"/>
                <w:right w:val="none" w:sz="0" w:space="0" w:color="auto"/>
              </w:divBdr>
            </w:div>
            <w:div w:id="1992363873">
              <w:marLeft w:val="0"/>
              <w:marRight w:val="0"/>
              <w:marTop w:val="0"/>
              <w:marBottom w:val="0"/>
              <w:divBdr>
                <w:top w:val="none" w:sz="0" w:space="0" w:color="auto"/>
                <w:left w:val="none" w:sz="0" w:space="0" w:color="auto"/>
                <w:bottom w:val="none" w:sz="0" w:space="0" w:color="auto"/>
                <w:right w:val="none" w:sz="0" w:space="0" w:color="auto"/>
              </w:divBdr>
            </w:div>
            <w:div w:id="21032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7146">
      <w:bodyDiv w:val="1"/>
      <w:marLeft w:val="0"/>
      <w:marRight w:val="0"/>
      <w:marTop w:val="0"/>
      <w:marBottom w:val="0"/>
      <w:divBdr>
        <w:top w:val="none" w:sz="0" w:space="0" w:color="auto"/>
        <w:left w:val="none" w:sz="0" w:space="0" w:color="auto"/>
        <w:bottom w:val="none" w:sz="0" w:space="0" w:color="auto"/>
        <w:right w:val="none" w:sz="0" w:space="0" w:color="auto"/>
      </w:divBdr>
      <w:divsChild>
        <w:div w:id="1941641915">
          <w:marLeft w:val="0"/>
          <w:marRight w:val="0"/>
          <w:marTop w:val="0"/>
          <w:marBottom w:val="0"/>
          <w:divBdr>
            <w:top w:val="none" w:sz="0" w:space="0" w:color="auto"/>
            <w:left w:val="none" w:sz="0" w:space="0" w:color="auto"/>
            <w:bottom w:val="none" w:sz="0" w:space="0" w:color="auto"/>
            <w:right w:val="none" w:sz="0" w:space="0" w:color="auto"/>
          </w:divBdr>
          <w:divsChild>
            <w:div w:id="90660850">
              <w:marLeft w:val="0"/>
              <w:marRight w:val="0"/>
              <w:marTop w:val="0"/>
              <w:marBottom w:val="0"/>
              <w:divBdr>
                <w:top w:val="none" w:sz="0" w:space="0" w:color="auto"/>
                <w:left w:val="none" w:sz="0" w:space="0" w:color="auto"/>
                <w:bottom w:val="none" w:sz="0" w:space="0" w:color="auto"/>
                <w:right w:val="none" w:sz="0" w:space="0" w:color="auto"/>
              </w:divBdr>
            </w:div>
            <w:div w:id="299768336">
              <w:marLeft w:val="0"/>
              <w:marRight w:val="0"/>
              <w:marTop w:val="0"/>
              <w:marBottom w:val="0"/>
              <w:divBdr>
                <w:top w:val="none" w:sz="0" w:space="0" w:color="auto"/>
                <w:left w:val="none" w:sz="0" w:space="0" w:color="auto"/>
                <w:bottom w:val="none" w:sz="0" w:space="0" w:color="auto"/>
                <w:right w:val="none" w:sz="0" w:space="0" w:color="auto"/>
              </w:divBdr>
            </w:div>
            <w:div w:id="336616898">
              <w:marLeft w:val="0"/>
              <w:marRight w:val="0"/>
              <w:marTop w:val="0"/>
              <w:marBottom w:val="0"/>
              <w:divBdr>
                <w:top w:val="none" w:sz="0" w:space="0" w:color="auto"/>
                <w:left w:val="none" w:sz="0" w:space="0" w:color="auto"/>
                <w:bottom w:val="none" w:sz="0" w:space="0" w:color="auto"/>
                <w:right w:val="none" w:sz="0" w:space="0" w:color="auto"/>
              </w:divBdr>
            </w:div>
            <w:div w:id="488864182">
              <w:marLeft w:val="0"/>
              <w:marRight w:val="0"/>
              <w:marTop w:val="0"/>
              <w:marBottom w:val="0"/>
              <w:divBdr>
                <w:top w:val="none" w:sz="0" w:space="0" w:color="auto"/>
                <w:left w:val="none" w:sz="0" w:space="0" w:color="auto"/>
                <w:bottom w:val="none" w:sz="0" w:space="0" w:color="auto"/>
                <w:right w:val="none" w:sz="0" w:space="0" w:color="auto"/>
              </w:divBdr>
            </w:div>
            <w:div w:id="556480730">
              <w:marLeft w:val="0"/>
              <w:marRight w:val="0"/>
              <w:marTop w:val="0"/>
              <w:marBottom w:val="0"/>
              <w:divBdr>
                <w:top w:val="none" w:sz="0" w:space="0" w:color="auto"/>
                <w:left w:val="none" w:sz="0" w:space="0" w:color="auto"/>
                <w:bottom w:val="none" w:sz="0" w:space="0" w:color="auto"/>
                <w:right w:val="none" w:sz="0" w:space="0" w:color="auto"/>
              </w:divBdr>
            </w:div>
            <w:div w:id="1573274259">
              <w:marLeft w:val="0"/>
              <w:marRight w:val="0"/>
              <w:marTop w:val="0"/>
              <w:marBottom w:val="0"/>
              <w:divBdr>
                <w:top w:val="none" w:sz="0" w:space="0" w:color="auto"/>
                <w:left w:val="none" w:sz="0" w:space="0" w:color="auto"/>
                <w:bottom w:val="none" w:sz="0" w:space="0" w:color="auto"/>
                <w:right w:val="none" w:sz="0" w:space="0" w:color="auto"/>
              </w:divBdr>
            </w:div>
            <w:div w:id="1819228528">
              <w:marLeft w:val="0"/>
              <w:marRight w:val="0"/>
              <w:marTop w:val="0"/>
              <w:marBottom w:val="0"/>
              <w:divBdr>
                <w:top w:val="none" w:sz="0" w:space="0" w:color="auto"/>
                <w:left w:val="none" w:sz="0" w:space="0" w:color="auto"/>
                <w:bottom w:val="none" w:sz="0" w:space="0" w:color="auto"/>
                <w:right w:val="none" w:sz="0" w:space="0" w:color="auto"/>
              </w:divBdr>
            </w:div>
            <w:div w:id="1913461574">
              <w:marLeft w:val="0"/>
              <w:marRight w:val="0"/>
              <w:marTop w:val="0"/>
              <w:marBottom w:val="0"/>
              <w:divBdr>
                <w:top w:val="none" w:sz="0" w:space="0" w:color="auto"/>
                <w:left w:val="none" w:sz="0" w:space="0" w:color="auto"/>
                <w:bottom w:val="none" w:sz="0" w:space="0" w:color="auto"/>
                <w:right w:val="none" w:sz="0" w:space="0" w:color="auto"/>
              </w:divBdr>
            </w:div>
            <w:div w:id="193312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2444">
      <w:bodyDiv w:val="1"/>
      <w:marLeft w:val="0"/>
      <w:marRight w:val="0"/>
      <w:marTop w:val="0"/>
      <w:marBottom w:val="0"/>
      <w:divBdr>
        <w:top w:val="none" w:sz="0" w:space="0" w:color="auto"/>
        <w:left w:val="none" w:sz="0" w:space="0" w:color="auto"/>
        <w:bottom w:val="none" w:sz="0" w:space="0" w:color="auto"/>
        <w:right w:val="none" w:sz="0" w:space="0" w:color="auto"/>
      </w:divBdr>
      <w:divsChild>
        <w:div w:id="1060128703">
          <w:marLeft w:val="0"/>
          <w:marRight w:val="0"/>
          <w:marTop w:val="0"/>
          <w:marBottom w:val="0"/>
          <w:divBdr>
            <w:top w:val="none" w:sz="0" w:space="0" w:color="auto"/>
            <w:left w:val="none" w:sz="0" w:space="0" w:color="auto"/>
            <w:bottom w:val="none" w:sz="0" w:space="0" w:color="auto"/>
            <w:right w:val="none" w:sz="0" w:space="0" w:color="auto"/>
          </w:divBdr>
          <w:divsChild>
            <w:div w:id="150685906">
              <w:marLeft w:val="0"/>
              <w:marRight w:val="0"/>
              <w:marTop w:val="0"/>
              <w:marBottom w:val="0"/>
              <w:divBdr>
                <w:top w:val="none" w:sz="0" w:space="0" w:color="auto"/>
                <w:left w:val="none" w:sz="0" w:space="0" w:color="auto"/>
                <w:bottom w:val="none" w:sz="0" w:space="0" w:color="auto"/>
                <w:right w:val="none" w:sz="0" w:space="0" w:color="auto"/>
              </w:divBdr>
            </w:div>
            <w:div w:id="273025577">
              <w:marLeft w:val="0"/>
              <w:marRight w:val="0"/>
              <w:marTop w:val="0"/>
              <w:marBottom w:val="0"/>
              <w:divBdr>
                <w:top w:val="none" w:sz="0" w:space="0" w:color="auto"/>
                <w:left w:val="none" w:sz="0" w:space="0" w:color="auto"/>
                <w:bottom w:val="none" w:sz="0" w:space="0" w:color="auto"/>
                <w:right w:val="none" w:sz="0" w:space="0" w:color="auto"/>
              </w:divBdr>
            </w:div>
            <w:div w:id="274560466">
              <w:marLeft w:val="0"/>
              <w:marRight w:val="0"/>
              <w:marTop w:val="0"/>
              <w:marBottom w:val="0"/>
              <w:divBdr>
                <w:top w:val="none" w:sz="0" w:space="0" w:color="auto"/>
                <w:left w:val="none" w:sz="0" w:space="0" w:color="auto"/>
                <w:bottom w:val="none" w:sz="0" w:space="0" w:color="auto"/>
                <w:right w:val="none" w:sz="0" w:space="0" w:color="auto"/>
              </w:divBdr>
            </w:div>
            <w:div w:id="327367331">
              <w:marLeft w:val="0"/>
              <w:marRight w:val="0"/>
              <w:marTop w:val="0"/>
              <w:marBottom w:val="0"/>
              <w:divBdr>
                <w:top w:val="none" w:sz="0" w:space="0" w:color="auto"/>
                <w:left w:val="none" w:sz="0" w:space="0" w:color="auto"/>
                <w:bottom w:val="none" w:sz="0" w:space="0" w:color="auto"/>
                <w:right w:val="none" w:sz="0" w:space="0" w:color="auto"/>
              </w:divBdr>
            </w:div>
            <w:div w:id="481310356">
              <w:marLeft w:val="0"/>
              <w:marRight w:val="0"/>
              <w:marTop w:val="0"/>
              <w:marBottom w:val="0"/>
              <w:divBdr>
                <w:top w:val="none" w:sz="0" w:space="0" w:color="auto"/>
                <w:left w:val="none" w:sz="0" w:space="0" w:color="auto"/>
                <w:bottom w:val="none" w:sz="0" w:space="0" w:color="auto"/>
                <w:right w:val="none" w:sz="0" w:space="0" w:color="auto"/>
              </w:divBdr>
            </w:div>
            <w:div w:id="658004550">
              <w:marLeft w:val="0"/>
              <w:marRight w:val="0"/>
              <w:marTop w:val="0"/>
              <w:marBottom w:val="0"/>
              <w:divBdr>
                <w:top w:val="none" w:sz="0" w:space="0" w:color="auto"/>
                <w:left w:val="none" w:sz="0" w:space="0" w:color="auto"/>
                <w:bottom w:val="none" w:sz="0" w:space="0" w:color="auto"/>
                <w:right w:val="none" w:sz="0" w:space="0" w:color="auto"/>
              </w:divBdr>
            </w:div>
            <w:div w:id="837773013">
              <w:marLeft w:val="0"/>
              <w:marRight w:val="0"/>
              <w:marTop w:val="0"/>
              <w:marBottom w:val="0"/>
              <w:divBdr>
                <w:top w:val="none" w:sz="0" w:space="0" w:color="auto"/>
                <w:left w:val="none" w:sz="0" w:space="0" w:color="auto"/>
                <w:bottom w:val="none" w:sz="0" w:space="0" w:color="auto"/>
                <w:right w:val="none" w:sz="0" w:space="0" w:color="auto"/>
              </w:divBdr>
            </w:div>
            <w:div w:id="1178422260">
              <w:marLeft w:val="0"/>
              <w:marRight w:val="0"/>
              <w:marTop w:val="0"/>
              <w:marBottom w:val="0"/>
              <w:divBdr>
                <w:top w:val="none" w:sz="0" w:space="0" w:color="auto"/>
                <w:left w:val="none" w:sz="0" w:space="0" w:color="auto"/>
                <w:bottom w:val="none" w:sz="0" w:space="0" w:color="auto"/>
                <w:right w:val="none" w:sz="0" w:space="0" w:color="auto"/>
              </w:divBdr>
            </w:div>
            <w:div w:id="1194617346">
              <w:marLeft w:val="0"/>
              <w:marRight w:val="0"/>
              <w:marTop w:val="0"/>
              <w:marBottom w:val="0"/>
              <w:divBdr>
                <w:top w:val="none" w:sz="0" w:space="0" w:color="auto"/>
                <w:left w:val="none" w:sz="0" w:space="0" w:color="auto"/>
                <w:bottom w:val="none" w:sz="0" w:space="0" w:color="auto"/>
                <w:right w:val="none" w:sz="0" w:space="0" w:color="auto"/>
              </w:divBdr>
            </w:div>
            <w:div w:id="1289123855">
              <w:marLeft w:val="0"/>
              <w:marRight w:val="0"/>
              <w:marTop w:val="0"/>
              <w:marBottom w:val="0"/>
              <w:divBdr>
                <w:top w:val="none" w:sz="0" w:space="0" w:color="auto"/>
                <w:left w:val="none" w:sz="0" w:space="0" w:color="auto"/>
                <w:bottom w:val="none" w:sz="0" w:space="0" w:color="auto"/>
                <w:right w:val="none" w:sz="0" w:space="0" w:color="auto"/>
              </w:divBdr>
            </w:div>
            <w:div w:id="1365597593">
              <w:marLeft w:val="0"/>
              <w:marRight w:val="0"/>
              <w:marTop w:val="0"/>
              <w:marBottom w:val="0"/>
              <w:divBdr>
                <w:top w:val="none" w:sz="0" w:space="0" w:color="auto"/>
                <w:left w:val="none" w:sz="0" w:space="0" w:color="auto"/>
                <w:bottom w:val="none" w:sz="0" w:space="0" w:color="auto"/>
                <w:right w:val="none" w:sz="0" w:space="0" w:color="auto"/>
              </w:divBdr>
            </w:div>
            <w:div w:id="1489400291">
              <w:marLeft w:val="0"/>
              <w:marRight w:val="0"/>
              <w:marTop w:val="0"/>
              <w:marBottom w:val="0"/>
              <w:divBdr>
                <w:top w:val="none" w:sz="0" w:space="0" w:color="auto"/>
                <w:left w:val="none" w:sz="0" w:space="0" w:color="auto"/>
                <w:bottom w:val="none" w:sz="0" w:space="0" w:color="auto"/>
                <w:right w:val="none" w:sz="0" w:space="0" w:color="auto"/>
              </w:divBdr>
            </w:div>
            <w:div w:id="1657297220">
              <w:marLeft w:val="0"/>
              <w:marRight w:val="0"/>
              <w:marTop w:val="0"/>
              <w:marBottom w:val="0"/>
              <w:divBdr>
                <w:top w:val="none" w:sz="0" w:space="0" w:color="auto"/>
                <w:left w:val="none" w:sz="0" w:space="0" w:color="auto"/>
                <w:bottom w:val="none" w:sz="0" w:space="0" w:color="auto"/>
                <w:right w:val="none" w:sz="0" w:space="0" w:color="auto"/>
              </w:divBdr>
            </w:div>
            <w:div w:id="1686130352">
              <w:marLeft w:val="0"/>
              <w:marRight w:val="0"/>
              <w:marTop w:val="0"/>
              <w:marBottom w:val="0"/>
              <w:divBdr>
                <w:top w:val="none" w:sz="0" w:space="0" w:color="auto"/>
                <w:left w:val="none" w:sz="0" w:space="0" w:color="auto"/>
                <w:bottom w:val="none" w:sz="0" w:space="0" w:color="auto"/>
                <w:right w:val="none" w:sz="0" w:space="0" w:color="auto"/>
              </w:divBdr>
            </w:div>
            <w:div w:id="1728843780">
              <w:marLeft w:val="0"/>
              <w:marRight w:val="0"/>
              <w:marTop w:val="0"/>
              <w:marBottom w:val="0"/>
              <w:divBdr>
                <w:top w:val="none" w:sz="0" w:space="0" w:color="auto"/>
                <w:left w:val="none" w:sz="0" w:space="0" w:color="auto"/>
                <w:bottom w:val="none" w:sz="0" w:space="0" w:color="auto"/>
                <w:right w:val="none" w:sz="0" w:space="0" w:color="auto"/>
              </w:divBdr>
            </w:div>
            <w:div w:id="1906640283">
              <w:marLeft w:val="0"/>
              <w:marRight w:val="0"/>
              <w:marTop w:val="0"/>
              <w:marBottom w:val="0"/>
              <w:divBdr>
                <w:top w:val="none" w:sz="0" w:space="0" w:color="auto"/>
                <w:left w:val="none" w:sz="0" w:space="0" w:color="auto"/>
                <w:bottom w:val="none" w:sz="0" w:space="0" w:color="auto"/>
                <w:right w:val="none" w:sz="0" w:space="0" w:color="auto"/>
              </w:divBdr>
            </w:div>
            <w:div w:id="1982225010">
              <w:marLeft w:val="0"/>
              <w:marRight w:val="0"/>
              <w:marTop w:val="0"/>
              <w:marBottom w:val="0"/>
              <w:divBdr>
                <w:top w:val="none" w:sz="0" w:space="0" w:color="auto"/>
                <w:left w:val="none" w:sz="0" w:space="0" w:color="auto"/>
                <w:bottom w:val="none" w:sz="0" w:space="0" w:color="auto"/>
                <w:right w:val="none" w:sz="0" w:space="0" w:color="auto"/>
              </w:divBdr>
            </w:div>
            <w:div w:id="2061246079">
              <w:marLeft w:val="0"/>
              <w:marRight w:val="0"/>
              <w:marTop w:val="0"/>
              <w:marBottom w:val="0"/>
              <w:divBdr>
                <w:top w:val="none" w:sz="0" w:space="0" w:color="auto"/>
                <w:left w:val="none" w:sz="0" w:space="0" w:color="auto"/>
                <w:bottom w:val="none" w:sz="0" w:space="0" w:color="auto"/>
                <w:right w:val="none" w:sz="0" w:space="0" w:color="auto"/>
              </w:divBdr>
            </w:div>
            <w:div w:id="214535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6334">
      <w:bodyDiv w:val="1"/>
      <w:marLeft w:val="0"/>
      <w:marRight w:val="0"/>
      <w:marTop w:val="0"/>
      <w:marBottom w:val="0"/>
      <w:divBdr>
        <w:top w:val="none" w:sz="0" w:space="0" w:color="auto"/>
        <w:left w:val="none" w:sz="0" w:space="0" w:color="auto"/>
        <w:bottom w:val="none" w:sz="0" w:space="0" w:color="auto"/>
        <w:right w:val="none" w:sz="0" w:space="0" w:color="auto"/>
      </w:divBdr>
      <w:divsChild>
        <w:div w:id="210579666">
          <w:marLeft w:val="0"/>
          <w:marRight w:val="0"/>
          <w:marTop w:val="0"/>
          <w:marBottom w:val="0"/>
          <w:divBdr>
            <w:top w:val="none" w:sz="0" w:space="0" w:color="auto"/>
            <w:left w:val="none" w:sz="0" w:space="0" w:color="auto"/>
            <w:bottom w:val="none" w:sz="0" w:space="0" w:color="auto"/>
            <w:right w:val="none" w:sz="0" w:space="0" w:color="auto"/>
          </w:divBdr>
          <w:divsChild>
            <w:div w:id="57369093">
              <w:marLeft w:val="0"/>
              <w:marRight w:val="0"/>
              <w:marTop w:val="0"/>
              <w:marBottom w:val="0"/>
              <w:divBdr>
                <w:top w:val="none" w:sz="0" w:space="0" w:color="auto"/>
                <w:left w:val="none" w:sz="0" w:space="0" w:color="auto"/>
                <w:bottom w:val="none" w:sz="0" w:space="0" w:color="auto"/>
                <w:right w:val="none" w:sz="0" w:space="0" w:color="auto"/>
              </w:divBdr>
            </w:div>
            <w:div w:id="204296464">
              <w:marLeft w:val="0"/>
              <w:marRight w:val="0"/>
              <w:marTop w:val="0"/>
              <w:marBottom w:val="0"/>
              <w:divBdr>
                <w:top w:val="none" w:sz="0" w:space="0" w:color="auto"/>
                <w:left w:val="none" w:sz="0" w:space="0" w:color="auto"/>
                <w:bottom w:val="none" w:sz="0" w:space="0" w:color="auto"/>
                <w:right w:val="none" w:sz="0" w:space="0" w:color="auto"/>
              </w:divBdr>
            </w:div>
            <w:div w:id="227040200">
              <w:marLeft w:val="0"/>
              <w:marRight w:val="0"/>
              <w:marTop w:val="0"/>
              <w:marBottom w:val="0"/>
              <w:divBdr>
                <w:top w:val="none" w:sz="0" w:space="0" w:color="auto"/>
                <w:left w:val="none" w:sz="0" w:space="0" w:color="auto"/>
                <w:bottom w:val="none" w:sz="0" w:space="0" w:color="auto"/>
                <w:right w:val="none" w:sz="0" w:space="0" w:color="auto"/>
              </w:divBdr>
            </w:div>
            <w:div w:id="751897649">
              <w:marLeft w:val="0"/>
              <w:marRight w:val="0"/>
              <w:marTop w:val="0"/>
              <w:marBottom w:val="0"/>
              <w:divBdr>
                <w:top w:val="none" w:sz="0" w:space="0" w:color="auto"/>
                <w:left w:val="none" w:sz="0" w:space="0" w:color="auto"/>
                <w:bottom w:val="none" w:sz="0" w:space="0" w:color="auto"/>
                <w:right w:val="none" w:sz="0" w:space="0" w:color="auto"/>
              </w:divBdr>
            </w:div>
            <w:div w:id="1322928108">
              <w:marLeft w:val="0"/>
              <w:marRight w:val="0"/>
              <w:marTop w:val="0"/>
              <w:marBottom w:val="0"/>
              <w:divBdr>
                <w:top w:val="none" w:sz="0" w:space="0" w:color="auto"/>
                <w:left w:val="none" w:sz="0" w:space="0" w:color="auto"/>
                <w:bottom w:val="none" w:sz="0" w:space="0" w:color="auto"/>
                <w:right w:val="none" w:sz="0" w:space="0" w:color="auto"/>
              </w:divBdr>
            </w:div>
            <w:div w:id="1982540573">
              <w:marLeft w:val="0"/>
              <w:marRight w:val="0"/>
              <w:marTop w:val="0"/>
              <w:marBottom w:val="0"/>
              <w:divBdr>
                <w:top w:val="none" w:sz="0" w:space="0" w:color="auto"/>
                <w:left w:val="none" w:sz="0" w:space="0" w:color="auto"/>
                <w:bottom w:val="none" w:sz="0" w:space="0" w:color="auto"/>
                <w:right w:val="none" w:sz="0" w:space="0" w:color="auto"/>
              </w:divBdr>
            </w:div>
            <w:div w:id="200107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191">
      <w:bodyDiv w:val="1"/>
      <w:marLeft w:val="0"/>
      <w:marRight w:val="0"/>
      <w:marTop w:val="0"/>
      <w:marBottom w:val="0"/>
      <w:divBdr>
        <w:top w:val="none" w:sz="0" w:space="0" w:color="auto"/>
        <w:left w:val="none" w:sz="0" w:space="0" w:color="auto"/>
        <w:bottom w:val="none" w:sz="0" w:space="0" w:color="auto"/>
        <w:right w:val="none" w:sz="0" w:space="0" w:color="auto"/>
      </w:divBdr>
      <w:divsChild>
        <w:div w:id="1477066239">
          <w:marLeft w:val="0"/>
          <w:marRight w:val="0"/>
          <w:marTop w:val="0"/>
          <w:marBottom w:val="0"/>
          <w:divBdr>
            <w:top w:val="none" w:sz="0" w:space="0" w:color="auto"/>
            <w:left w:val="none" w:sz="0" w:space="0" w:color="auto"/>
            <w:bottom w:val="none" w:sz="0" w:space="0" w:color="auto"/>
            <w:right w:val="none" w:sz="0" w:space="0" w:color="auto"/>
          </w:divBdr>
          <w:divsChild>
            <w:div w:id="108622202">
              <w:marLeft w:val="0"/>
              <w:marRight w:val="0"/>
              <w:marTop w:val="0"/>
              <w:marBottom w:val="0"/>
              <w:divBdr>
                <w:top w:val="none" w:sz="0" w:space="0" w:color="auto"/>
                <w:left w:val="none" w:sz="0" w:space="0" w:color="auto"/>
                <w:bottom w:val="none" w:sz="0" w:space="0" w:color="auto"/>
                <w:right w:val="none" w:sz="0" w:space="0" w:color="auto"/>
              </w:divBdr>
            </w:div>
            <w:div w:id="196704232">
              <w:marLeft w:val="0"/>
              <w:marRight w:val="0"/>
              <w:marTop w:val="0"/>
              <w:marBottom w:val="0"/>
              <w:divBdr>
                <w:top w:val="none" w:sz="0" w:space="0" w:color="auto"/>
                <w:left w:val="none" w:sz="0" w:space="0" w:color="auto"/>
                <w:bottom w:val="none" w:sz="0" w:space="0" w:color="auto"/>
                <w:right w:val="none" w:sz="0" w:space="0" w:color="auto"/>
              </w:divBdr>
            </w:div>
            <w:div w:id="301235798">
              <w:marLeft w:val="0"/>
              <w:marRight w:val="0"/>
              <w:marTop w:val="0"/>
              <w:marBottom w:val="0"/>
              <w:divBdr>
                <w:top w:val="none" w:sz="0" w:space="0" w:color="auto"/>
                <w:left w:val="none" w:sz="0" w:space="0" w:color="auto"/>
                <w:bottom w:val="none" w:sz="0" w:space="0" w:color="auto"/>
                <w:right w:val="none" w:sz="0" w:space="0" w:color="auto"/>
              </w:divBdr>
            </w:div>
            <w:div w:id="327293671">
              <w:marLeft w:val="0"/>
              <w:marRight w:val="0"/>
              <w:marTop w:val="0"/>
              <w:marBottom w:val="0"/>
              <w:divBdr>
                <w:top w:val="none" w:sz="0" w:space="0" w:color="auto"/>
                <w:left w:val="none" w:sz="0" w:space="0" w:color="auto"/>
                <w:bottom w:val="none" w:sz="0" w:space="0" w:color="auto"/>
                <w:right w:val="none" w:sz="0" w:space="0" w:color="auto"/>
              </w:divBdr>
            </w:div>
            <w:div w:id="388311512">
              <w:marLeft w:val="0"/>
              <w:marRight w:val="0"/>
              <w:marTop w:val="0"/>
              <w:marBottom w:val="0"/>
              <w:divBdr>
                <w:top w:val="none" w:sz="0" w:space="0" w:color="auto"/>
                <w:left w:val="none" w:sz="0" w:space="0" w:color="auto"/>
                <w:bottom w:val="none" w:sz="0" w:space="0" w:color="auto"/>
                <w:right w:val="none" w:sz="0" w:space="0" w:color="auto"/>
              </w:divBdr>
            </w:div>
            <w:div w:id="419986877">
              <w:marLeft w:val="0"/>
              <w:marRight w:val="0"/>
              <w:marTop w:val="0"/>
              <w:marBottom w:val="0"/>
              <w:divBdr>
                <w:top w:val="none" w:sz="0" w:space="0" w:color="auto"/>
                <w:left w:val="none" w:sz="0" w:space="0" w:color="auto"/>
                <w:bottom w:val="none" w:sz="0" w:space="0" w:color="auto"/>
                <w:right w:val="none" w:sz="0" w:space="0" w:color="auto"/>
              </w:divBdr>
            </w:div>
            <w:div w:id="443765524">
              <w:marLeft w:val="0"/>
              <w:marRight w:val="0"/>
              <w:marTop w:val="0"/>
              <w:marBottom w:val="0"/>
              <w:divBdr>
                <w:top w:val="none" w:sz="0" w:space="0" w:color="auto"/>
                <w:left w:val="none" w:sz="0" w:space="0" w:color="auto"/>
                <w:bottom w:val="none" w:sz="0" w:space="0" w:color="auto"/>
                <w:right w:val="none" w:sz="0" w:space="0" w:color="auto"/>
              </w:divBdr>
            </w:div>
            <w:div w:id="623930356">
              <w:marLeft w:val="0"/>
              <w:marRight w:val="0"/>
              <w:marTop w:val="0"/>
              <w:marBottom w:val="0"/>
              <w:divBdr>
                <w:top w:val="none" w:sz="0" w:space="0" w:color="auto"/>
                <w:left w:val="none" w:sz="0" w:space="0" w:color="auto"/>
                <w:bottom w:val="none" w:sz="0" w:space="0" w:color="auto"/>
                <w:right w:val="none" w:sz="0" w:space="0" w:color="auto"/>
              </w:divBdr>
            </w:div>
            <w:div w:id="769936203">
              <w:marLeft w:val="0"/>
              <w:marRight w:val="0"/>
              <w:marTop w:val="0"/>
              <w:marBottom w:val="0"/>
              <w:divBdr>
                <w:top w:val="none" w:sz="0" w:space="0" w:color="auto"/>
                <w:left w:val="none" w:sz="0" w:space="0" w:color="auto"/>
                <w:bottom w:val="none" w:sz="0" w:space="0" w:color="auto"/>
                <w:right w:val="none" w:sz="0" w:space="0" w:color="auto"/>
              </w:divBdr>
            </w:div>
            <w:div w:id="888764841">
              <w:marLeft w:val="0"/>
              <w:marRight w:val="0"/>
              <w:marTop w:val="0"/>
              <w:marBottom w:val="0"/>
              <w:divBdr>
                <w:top w:val="none" w:sz="0" w:space="0" w:color="auto"/>
                <w:left w:val="none" w:sz="0" w:space="0" w:color="auto"/>
                <w:bottom w:val="none" w:sz="0" w:space="0" w:color="auto"/>
                <w:right w:val="none" w:sz="0" w:space="0" w:color="auto"/>
              </w:divBdr>
            </w:div>
            <w:div w:id="1083382458">
              <w:marLeft w:val="0"/>
              <w:marRight w:val="0"/>
              <w:marTop w:val="0"/>
              <w:marBottom w:val="0"/>
              <w:divBdr>
                <w:top w:val="none" w:sz="0" w:space="0" w:color="auto"/>
                <w:left w:val="none" w:sz="0" w:space="0" w:color="auto"/>
                <w:bottom w:val="none" w:sz="0" w:space="0" w:color="auto"/>
                <w:right w:val="none" w:sz="0" w:space="0" w:color="auto"/>
              </w:divBdr>
            </w:div>
            <w:div w:id="1395736504">
              <w:marLeft w:val="0"/>
              <w:marRight w:val="0"/>
              <w:marTop w:val="0"/>
              <w:marBottom w:val="0"/>
              <w:divBdr>
                <w:top w:val="none" w:sz="0" w:space="0" w:color="auto"/>
                <w:left w:val="none" w:sz="0" w:space="0" w:color="auto"/>
                <w:bottom w:val="none" w:sz="0" w:space="0" w:color="auto"/>
                <w:right w:val="none" w:sz="0" w:space="0" w:color="auto"/>
              </w:divBdr>
            </w:div>
            <w:div w:id="1485390506">
              <w:marLeft w:val="0"/>
              <w:marRight w:val="0"/>
              <w:marTop w:val="0"/>
              <w:marBottom w:val="0"/>
              <w:divBdr>
                <w:top w:val="none" w:sz="0" w:space="0" w:color="auto"/>
                <w:left w:val="none" w:sz="0" w:space="0" w:color="auto"/>
                <w:bottom w:val="none" w:sz="0" w:space="0" w:color="auto"/>
                <w:right w:val="none" w:sz="0" w:space="0" w:color="auto"/>
              </w:divBdr>
            </w:div>
            <w:div w:id="1490318766">
              <w:marLeft w:val="0"/>
              <w:marRight w:val="0"/>
              <w:marTop w:val="0"/>
              <w:marBottom w:val="0"/>
              <w:divBdr>
                <w:top w:val="none" w:sz="0" w:space="0" w:color="auto"/>
                <w:left w:val="none" w:sz="0" w:space="0" w:color="auto"/>
                <w:bottom w:val="none" w:sz="0" w:space="0" w:color="auto"/>
                <w:right w:val="none" w:sz="0" w:space="0" w:color="auto"/>
              </w:divBdr>
            </w:div>
            <w:div w:id="1564829375">
              <w:marLeft w:val="0"/>
              <w:marRight w:val="0"/>
              <w:marTop w:val="0"/>
              <w:marBottom w:val="0"/>
              <w:divBdr>
                <w:top w:val="none" w:sz="0" w:space="0" w:color="auto"/>
                <w:left w:val="none" w:sz="0" w:space="0" w:color="auto"/>
                <w:bottom w:val="none" w:sz="0" w:space="0" w:color="auto"/>
                <w:right w:val="none" w:sz="0" w:space="0" w:color="auto"/>
              </w:divBdr>
            </w:div>
            <w:div w:id="1850177872">
              <w:marLeft w:val="0"/>
              <w:marRight w:val="0"/>
              <w:marTop w:val="0"/>
              <w:marBottom w:val="0"/>
              <w:divBdr>
                <w:top w:val="none" w:sz="0" w:space="0" w:color="auto"/>
                <w:left w:val="none" w:sz="0" w:space="0" w:color="auto"/>
                <w:bottom w:val="none" w:sz="0" w:space="0" w:color="auto"/>
                <w:right w:val="none" w:sz="0" w:space="0" w:color="auto"/>
              </w:divBdr>
            </w:div>
            <w:div w:id="1864827406">
              <w:marLeft w:val="0"/>
              <w:marRight w:val="0"/>
              <w:marTop w:val="0"/>
              <w:marBottom w:val="0"/>
              <w:divBdr>
                <w:top w:val="none" w:sz="0" w:space="0" w:color="auto"/>
                <w:left w:val="none" w:sz="0" w:space="0" w:color="auto"/>
                <w:bottom w:val="none" w:sz="0" w:space="0" w:color="auto"/>
                <w:right w:val="none" w:sz="0" w:space="0" w:color="auto"/>
              </w:divBdr>
            </w:div>
            <w:div w:id="1946423491">
              <w:marLeft w:val="0"/>
              <w:marRight w:val="0"/>
              <w:marTop w:val="0"/>
              <w:marBottom w:val="0"/>
              <w:divBdr>
                <w:top w:val="none" w:sz="0" w:space="0" w:color="auto"/>
                <w:left w:val="none" w:sz="0" w:space="0" w:color="auto"/>
                <w:bottom w:val="none" w:sz="0" w:space="0" w:color="auto"/>
                <w:right w:val="none" w:sz="0" w:space="0" w:color="auto"/>
              </w:divBdr>
            </w:div>
            <w:div w:id="20864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049">
      <w:bodyDiv w:val="1"/>
      <w:marLeft w:val="0"/>
      <w:marRight w:val="0"/>
      <w:marTop w:val="0"/>
      <w:marBottom w:val="0"/>
      <w:divBdr>
        <w:top w:val="none" w:sz="0" w:space="0" w:color="auto"/>
        <w:left w:val="none" w:sz="0" w:space="0" w:color="auto"/>
        <w:bottom w:val="none" w:sz="0" w:space="0" w:color="auto"/>
        <w:right w:val="none" w:sz="0" w:space="0" w:color="auto"/>
      </w:divBdr>
      <w:divsChild>
        <w:div w:id="1018701283">
          <w:marLeft w:val="0"/>
          <w:marRight w:val="0"/>
          <w:marTop w:val="0"/>
          <w:marBottom w:val="0"/>
          <w:divBdr>
            <w:top w:val="none" w:sz="0" w:space="0" w:color="auto"/>
            <w:left w:val="none" w:sz="0" w:space="0" w:color="auto"/>
            <w:bottom w:val="none" w:sz="0" w:space="0" w:color="auto"/>
            <w:right w:val="none" w:sz="0" w:space="0" w:color="auto"/>
          </w:divBdr>
          <w:divsChild>
            <w:div w:id="638649326">
              <w:marLeft w:val="0"/>
              <w:marRight w:val="0"/>
              <w:marTop w:val="0"/>
              <w:marBottom w:val="0"/>
              <w:divBdr>
                <w:top w:val="none" w:sz="0" w:space="0" w:color="auto"/>
                <w:left w:val="none" w:sz="0" w:space="0" w:color="auto"/>
                <w:bottom w:val="none" w:sz="0" w:space="0" w:color="auto"/>
                <w:right w:val="none" w:sz="0" w:space="0" w:color="auto"/>
              </w:divBdr>
            </w:div>
            <w:div w:id="1053847792">
              <w:marLeft w:val="0"/>
              <w:marRight w:val="0"/>
              <w:marTop w:val="0"/>
              <w:marBottom w:val="0"/>
              <w:divBdr>
                <w:top w:val="none" w:sz="0" w:space="0" w:color="auto"/>
                <w:left w:val="none" w:sz="0" w:space="0" w:color="auto"/>
                <w:bottom w:val="none" w:sz="0" w:space="0" w:color="auto"/>
                <w:right w:val="none" w:sz="0" w:space="0" w:color="auto"/>
              </w:divBdr>
            </w:div>
            <w:div w:id="1178085381">
              <w:marLeft w:val="0"/>
              <w:marRight w:val="0"/>
              <w:marTop w:val="0"/>
              <w:marBottom w:val="0"/>
              <w:divBdr>
                <w:top w:val="none" w:sz="0" w:space="0" w:color="auto"/>
                <w:left w:val="none" w:sz="0" w:space="0" w:color="auto"/>
                <w:bottom w:val="none" w:sz="0" w:space="0" w:color="auto"/>
                <w:right w:val="none" w:sz="0" w:space="0" w:color="auto"/>
              </w:divBdr>
            </w:div>
            <w:div w:id="1205021807">
              <w:marLeft w:val="0"/>
              <w:marRight w:val="0"/>
              <w:marTop w:val="0"/>
              <w:marBottom w:val="0"/>
              <w:divBdr>
                <w:top w:val="none" w:sz="0" w:space="0" w:color="auto"/>
                <w:left w:val="none" w:sz="0" w:space="0" w:color="auto"/>
                <w:bottom w:val="none" w:sz="0" w:space="0" w:color="auto"/>
                <w:right w:val="none" w:sz="0" w:space="0" w:color="auto"/>
              </w:divBdr>
            </w:div>
            <w:div w:id="1371342914">
              <w:marLeft w:val="0"/>
              <w:marRight w:val="0"/>
              <w:marTop w:val="0"/>
              <w:marBottom w:val="0"/>
              <w:divBdr>
                <w:top w:val="none" w:sz="0" w:space="0" w:color="auto"/>
                <w:left w:val="none" w:sz="0" w:space="0" w:color="auto"/>
                <w:bottom w:val="none" w:sz="0" w:space="0" w:color="auto"/>
                <w:right w:val="none" w:sz="0" w:space="0" w:color="auto"/>
              </w:divBdr>
            </w:div>
            <w:div w:id="14742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8268">
      <w:bodyDiv w:val="1"/>
      <w:marLeft w:val="0"/>
      <w:marRight w:val="0"/>
      <w:marTop w:val="0"/>
      <w:marBottom w:val="0"/>
      <w:divBdr>
        <w:top w:val="none" w:sz="0" w:space="0" w:color="auto"/>
        <w:left w:val="none" w:sz="0" w:space="0" w:color="auto"/>
        <w:bottom w:val="none" w:sz="0" w:space="0" w:color="auto"/>
        <w:right w:val="none" w:sz="0" w:space="0" w:color="auto"/>
      </w:divBdr>
      <w:divsChild>
        <w:div w:id="457646920">
          <w:marLeft w:val="0"/>
          <w:marRight w:val="0"/>
          <w:marTop w:val="0"/>
          <w:marBottom w:val="0"/>
          <w:divBdr>
            <w:top w:val="none" w:sz="0" w:space="0" w:color="auto"/>
            <w:left w:val="none" w:sz="0" w:space="0" w:color="auto"/>
            <w:bottom w:val="none" w:sz="0" w:space="0" w:color="auto"/>
            <w:right w:val="none" w:sz="0" w:space="0" w:color="auto"/>
          </w:divBdr>
          <w:divsChild>
            <w:div w:id="51196732">
              <w:marLeft w:val="0"/>
              <w:marRight w:val="0"/>
              <w:marTop w:val="0"/>
              <w:marBottom w:val="0"/>
              <w:divBdr>
                <w:top w:val="none" w:sz="0" w:space="0" w:color="auto"/>
                <w:left w:val="none" w:sz="0" w:space="0" w:color="auto"/>
                <w:bottom w:val="none" w:sz="0" w:space="0" w:color="auto"/>
                <w:right w:val="none" w:sz="0" w:space="0" w:color="auto"/>
              </w:divBdr>
            </w:div>
            <w:div w:id="76054172">
              <w:marLeft w:val="0"/>
              <w:marRight w:val="0"/>
              <w:marTop w:val="0"/>
              <w:marBottom w:val="0"/>
              <w:divBdr>
                <w:top w:val="none" w:sz="0" w:space="0" w:color="auto"/>
                <w:left w:val="none" w:sz="0" w:space="0" w:color="auto"/>
                <w:bottom w:val="none" w:sz="0" w:space="0" w:color="auto"/>
                <w:right w:val="none" w:sz="0" w:space="0" w:color="auto"/>
              </w:divBdr>
            </w:div>
            <w:div w:id="343213851">
              <w:marLeft w:val="0"/>
              <w:marRight w:val="0"/>
              <w:marTop w:val="0"/>
              <w:marBottom w:val="0"/>
              <w:divBdr>
                <w:top w:val="none" w:sz="0" w:space="0" w:color="auto"/>
                <w:left w:val="none" w:sz="0" w:space="0" w:color="auto"/>
                <w:bottom w:val="none" w:sz="0" w:space="0" w:color="auto"/>
                <w:right w:val="none" w:sz="0" w:space="0" w:color="auto"/>
              </w:divBdr>
            </w:div>
            <w:div w:id="448739202">
              <w:marLeft w:val="0"/>
              <w:marRight w:val="0"/>
              <w:marTop w:val="0"/>
              <w:marBottom w:val="0"/>
              <w:divBdr>
                <w:top w:val="none" w:sz="0" w:space="0" w:color="auto"/>
                <w:left w:val="none" w:sz="0" w:space="0" w:color="auto"/>
                <w:bottom w:val="none" w:sz="0" w:space="0" w:color="auto"/>
                <w:right w:val="none" w:sz="0" w:space="0" w:color="auto"/>
              </w:divBdr>
            </w:div>
            <w:div w:id="812480590">
              <w:marLeft w:val="0"/>
              <w:marRight w:val="0"/>
              <w:marTop w:val="0"/>
              <w:marBottom w:val="0"/>
              <w:divBdr>
                <w:top w:val="none" w:sz="0" w:space="0" w:color="auto"/>
                <w:left w:val="none" w:sz="0" w:space="0" w:color="auto"/>
                <w:bottom w:val="none" w:sz="0" w:space="0" w:color="auto"/>
                <w:right w:val="none" w:sz="0" w:space="0" w:color="auto"/>
              </w:divBdr>
            </w:div>
            <w:div w:id="97452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73650">
      <w:bodyDiv w:val="1"/>
      <w:marLeft w:val="0"/>
      <w:marRight w:val="0"/>
      <w:marTop w:val="0"/>
      <w:marBottom w:val="0"/>
      <w:divBdr>
        <w:top w:val="none" w:sz="0" w:space="0" w:color="auto"/>
        <w:left w:val="none" w:sz="0" w:space="0" w:color="auto"/>
        <w:bottom w:val="none" w:sz="0" w:space="0" w:color="auto"/>
        <w:right w:val="none" w:sz="0" w:space="0" w:color="auto"/>
      </w:divBdr>
      <w:divsChild>
        <w:div w:id="318000421">
          <w:marLeft w:val="0"/>
          <w:marRight w:val="0"/>
          <w:marTop w:val="0"/>
          <w:marBottom w:val="0"/>
          <w:divBdr>
            <w:top w:val="none" w:sz="0" w:space="0" w:color="auto"/>
            <w:left w:val="none" w:sz="0" w:space="0" w:color="auto"/>
            <w:bottom w:val="none" w:sz="0" w:space="0" w:color="auto"/>
            <w:right w:val="none" w:sz="0" w:space="0" w:color="auto"/>
          </w:divBdr>
          <w:divsChild>
            <w:div w:id="132866292">
              <w:marLeft w:val="0"/>
              <w:marRight w:val="0"/>
              <w:marTop w:val="0"/>
              <w:marBottom w:val="0"/>
              <w:divBdr>
                <w:top w:val="none" w:sz="0" w:space="0" w:color="auto"/>
                <w:left w:val="none" w:sz="0" w:space="0" w:color="auto"/>
                <w:bottom w:val="none" w:sz="0" w:space="0" w:color="auto"/>
                <w:right w:val="none" w:sz="0" w:space="0" w:color="auto"/>
              </w:divBdr>
            </w:div>
            <w:div w:id="2129275483">
              <w:marLeft w:val="0"/>
              <w:marRight w:val="0"/>
              <w:marTop w:val="0"/>
              <w:marBottom w:val="0"/>
              <w:divBdr>
                <w:top w:val="none" w:sz="0" w:space="0" w:color="auto"/>
                <w:left w:val="none" w:sz="0" w:space="0" w:color="auto"/>
                <w:bottom w:val="none" w:sz="0" w:space="0" w:color="auto"/>
                <w:right w:val="none" w:sz="0" w:space="0" w:color="auto"/>
              </w:divBdr>
            </w:div>
            <w:div w:id="212954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31458">
      <w:bodyDiv w:val="1"/>
      <w:marLeft w:val="0"/>
      <w:marRight w:val="0"/>
      <w:marTop w:val="0"/>
      <w:marBottom w:val="0"/>
      <w:divBdr>
        <w:top w:val="none" w:sz="0" w:space="0" w:color="auto"/>
        <w:left w:val="none" w:sz="0" w:space="0" w:color="auto"/>
        <w:bottom w:val="none" w:sz="0" w:space="0" w:color="auto"/>
        <w:right w:val="none" w:sz="0" w:space="0" w:color="auto"/>
      </w:divBdr>
      <w:divsChild>
        <w:div w:id="1777402293">
          <w:marLeft w:val="0"/>
          <w:marRight w:val="0"/>
          <w:marTop w:val="0"/>
          <w:marBottom w:val="0"/>
          <w:divBdr>
            <w:top w:val="none" w:sz="0" w:space="0" w:color="auto"/>
            <w:left w:val="none" w:sz="0" w:space="0" w:color="auto"/>
            <w:bottom w:val="none" w:sz="0" w:space="0" w:color="auto"/>
            <w:right w:val="none" w:sz="0" w:space="0" w:color="auto"/>
          </w:divBdr>
          <w:divsChild>
            <w:div w:id="170797836">
              <w:marLeft w:val="0"/>
              <w:marRight w:val="0"/>
              <w:marTop w:val="0"/>
              <w:marBottom w:val="0"/>
              <w:divBdr>
                <w:top w:val="none" w:sz="0" w:space="0" w:color="auto"/>
                <w:left w:val="none" w:sz="0" w:space="0" w:color="auto"/>
                <w:bottom w:val="none" w:sz="0" w:space="0" w:color="auto"/>
                <w:right w:val="none" w:sz="0" w:space="0" w:color="auto"/>
              </w:divBdr>
            </w:div>
            <w:div w:id="240717461">
              <w:marLeft w:val="0"/>
              <w:marRight w:val="0"/>
              <w:marTop w:val="0"/>
              <w:marBottom w:val="0"/>
              <w:divBdr>
                <w:top w:val="none" w:sz="0" w:space="0" w:color="auto"/>
                <w:left w:val="none" w:sz="0" w:space="0" w:color="auto"/>
                <w:bottom w:val="none" w:sz="0" w:space="0" w:color="auto"/>
                <w:right w:val="none" w:sz="0" w:space="0" w:color="auto"/>
              </w:divBdr>
            </w:div>
            <w:div w:id="352338619">
              <w:marLeft w:val="0"/>
              <w:marRight w:val="0"/>
              <w:marTop w:val="0"/>
              <w:marBottom w:val="0"/>
              <w:divBdr>
                <w:top w:val="none" w:sz="0" w:space="0" w:color="auto"/>
                <w:left w:val="none" w:sz="0" w:space="0" w:color="auto"/>
                <w:bottom w:val="none" w:sz="0" w:space="0" w:color="auto"/>
                <w:right w:val="none" w:sz="0" w:space="0" w:color="auto"/>
              </w:divBdr>
            </w:div>
            <w:div w:id="761609310">
              <w:marLeft w:val="0"/>
              <w:marRight w:val="0"/>
              <w:marTop w:val="0"/>
              <w:marBottom w:val="0"/>
              <w:divBdr>
                <w:top w:val="none" w:sz="0" w:space="0" w:color="auto"/>
                <w:left w:val="none" w:sz="0" w:space="0" w:color="auto"/>
                <w:bottom w:val="none" w:sz="0" w:space="0" w:color="auto"/>
                <w:right w:val="none" w:sz="0" w:space="0" w:color="auto"/>
              </w:divBdr>
            </w:div>
            <w:div w:id="778988329">
              <w:marLeft w:val="0"/>
              <w:marRight w:val="0"/>
              <w:marTop w:val="0"/>
              <w:marBottom w:val="0"/>
              <w:divBdr>
                <w:top w:val="none" w:sz="0" w:space="0" w:color="auto"/>
                <w:left w:val="none" w:sz="0" w:space="0" w:color="auto"/>
                <w:bottom w:val="none" w:sz="0" w:space="0" w:color="auto"/>
                <w:right w:val="none" w:sz="0" w:space="0" w:color="auto"/>
              </w:divBdr>
            </w:div>
            <w:div w:id="1206600852">
              <w:marLeft w:val="0"/>
              <w:marRight w:val="0"/>
              <w:marTop w:val="0"/>
              <w:marBottom w:val="0"/>
              <w:divBdr>
                <w:top w:val="none" w:sz="0" w:space="0" w:color="auto"/>
                <w:left w:val="none" w:sz="0" w:space="0" w:color="auto"/>
                <w:bottom w:val="none" w:sz="0" w:space="0" w:color="auto"/>
                <w:right w:val="none" w:sz="0" w:space="0" w:color="auto"/>
              </w:divBdr>
            </w:div>
            <w:div w:id="1260528680">
              <w:marLeft w:val="0"/>
              <w:marRight w:val="0"/>
              <w:marTop w:val="0"/>
              <w:marBottom w:val="0"/>
              <w:divBdr>
                <w:top w:val="none" w:sz="0" w:space="0" w:color="auto"/>
                <w:left w:val="none" w:sz="0" w:space="0" w:color="auto"/>
                <w:bottom w:val="none" w:sz="0" w:space="0" w:color="auto"/>
                <w:right w:val="none" w:sz="0" w:space="0" w:color="auto"/>
              </w:divBdr>
            </w:div>
            <w:div w:id="1303388454">
              <w:marLeft w:val="0"/>
              <w:marRight w:val="0"/>
              <w:marTop w:val="0"/>
              <w:marBottom w:val="0"/>
              <w:divBdr>
                <w:top w:val="none" w:sz="0" w:space="0" w:color="auto"/>
                <w:left w:val="none" w:sz="0" w:space="0" w:color="auto"/>
                <w:bottom w:val="none" w:sz="0" w:space="0" w:color="auto"/>
                <w:right w:val="none" w:sz="0" w:space="0" w:color="auto"/>
              </w:divBdr>
            </w:div>
            <w:div w:id="1305701446">
              <w:marLeft w:val="0"/>
              <w:marRight w:val="0"/>
              <w:marTop w:val="0"/>
              <w:marBottom w:val="0"/>
              <w:divBdr>
                <w:top w:val="none" w:sz="0" w:space="0" w:color="auto"/>
                <w:left w:val="none" w:sz="0" w:space="0" w:color="auto"/>
                <w:bottom w:val="none" w:sz="0" w:space="0" w:color="auto"/>
                <w:right w:val="none" w:sz="0" w:space="0" w:color="auto"/>
              </w:divBdr>
            </w:div>
            <w:div w:id="1379041243">
              <w:marLeft w:val="0"/>
              <w:marRight w:val="0"/>
              <w:marTop w:val="0"/>
              <w:marBottom w:val="0"/>
              <w:divBdr>
                <w:top w:val="none" w:sz="0" w:space="0" w:color="auto"/>
                <w:left w:val="none" w:sz="0" w:space="0" w:color="auto"/>
                <w:bottom w:val="none" w:sz="0" w:space="0" w:color="auto"/>
                <w:right w:val="none" w:sz="0" w:space="0" w:color="auto"/>
              </w:divBdr>
            </w:div>
            <w:div w:id="1758818110">
              <w:marLeft w:val="0"/>
              <w:marRight w:val="0"/>
              <w:marTop w:val="0"/>
              <w:marBottom w:val="0"/>
              <w:divBdr>
                <w:top w:val="none" w:sz="0" w:space="0" w:color="auto"/>
                <w:left w:val="none" w:sz="0" w:space="0" w:color="auto"/>
                <w:bottom w:val="none" w:sz="0" w:space="0" w:color="auto"/>
                <w:right w:val="none" w:sz="0" w:space="0" w:color="auto"/>
              </w:divBdr>
            </w:div>
            <w:div w:id="1763377224">
              <w:marLeft w:val="0"/>
              <w:marRight w:val="0"/>
              <w:marTop w:val="0"/>
              <w:marBottom w:val="0"/>
              <w:divBdr>
                <w:top w:val="none" w:sz="0" w:space="0" w:color="auto"/>
                <w:left w:val="none" w:sz="0" w:space="0" w:color="auto"/>
                <w:bottom w:val="none" w:sz="0" w:space="0" w:color="auto"/>
                <w:right w:val="none" w:sz="0" w:space="0" w:color="auto"/>
              </w:divBdr>
            </w:div>
            <w:div w:id="1828747693">
              <w:marLeft w:val="0"/>
              <w:marRight w:val="0"/>
              <w:marTop w:val="0"/>
              <w:marBottom w:val="0"/>
              <w:divBdr>
                <w:top w:val="none" w:sz="0" w:space="0" w:color="auto"/>
                <w:left w:val="none" w:sz="0" w:space="0" w:color="auto"/>
                <w:bottom w:val="none" w:sz="0" w:space="0" w:color="auto"/>
                <w:right w:val="none" w:sz="0" w:space="0" w:color="auto"/>
              </w:divBdr>
            </w:div>
            <w:div w:id="2061399791">
              <w:marLeft w:val="0"/>
              <w:marRight w:val="0"/>
              <w:marTop w:val="0"/>
              <w:marBottom w:val="0"/>
              <w:divBdr>
                <w:top w:val="none" w:sz="0" w:space="0" w:color="auto"/>
                <w:left w:val="none" w:sz="0" w:space="0" w:color="auto"/>
                <w:bottom w:val="none" w:sz="0" w:space="0" w:color="auto"/>
                <w:right w:val="none" w:sz="0" w:space="0" w:color="auto"/>
              </w:divBdr>
            </w:div>
            <w:div w:id="2080443436">
              <w:marLeft w:val="0"/>
              <w:marRight w:val="0"/>
              <w:marTop w:val="0"/>
              <w:marBottom w:val="0"/>
              <w:divBdr>
                <w:top w:val="none" w:sz="0" w:space="0" w:color="auto"/>
                <w:left w:val="none" w:sz="0" w:space="0" w:color="auto"/>
                <w:bottom w:val="none" w:sz="0" w:space="0" w:color="auto"/>
                <w:right w:val="none" w:sz="0" w:space="0" w:color="auto"/>
              </w:divBdr>
            </w:div>
            <w:div w:id="20903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07660">
      <w:bodyDiv w:val="1"/>
      <w:marLeft w:val="0"/>
      <w:marRight w:val="0"/>
      <w:marTop w:val="0"/>
      <w:marBottom w:val="0"/>
      <w:divBdr>
        <w:top w:val="none" w:sz="0" w:space="0" w:color="auto"/>
        <w:left w:val="none" w:sz="0" w:space="0" w:color="auto"/>
        <w:bottom w:val="none" w:sz="0" w:space="0" w:color="auto"/>
        <w:right w:val="none" w:sz="0" w:space="0" w:color="auto"/>
      </w:divBdr>
      <w:divsChild>
        <w:div w:id="247887901">
          <w:marLeft w:val="0"/>
          <w:marRight w:val="0"/>
          <w:marTop w:val="0"/>
          <w:marBottom w:val="0"/>
          <w:divBdr>
            <w:top w:val="none" w:sz="0" w:space="0" w:color="auto"/>
            <w:left w:val="none" w:sz="0" w:space="0" w:color="auto"/>
            <w:bottom w:val="none" w:sz="0" w:space="0" w:color="auto"/>
            <w:right w:val="none" w:sz="0" w:space="0" w:color="auto"/>
          </w:divBdr>
          <w:divsChild>
            <w:div w:id="2248515">
              <w:marLeft w:val="0"/>
              <w:marRight w:val="0"/>
              <w:marTop w:val="0"/>
              <w:marBottom w:val="0"/>
              <w:divBdr>
                <w:top w:val="none" w:sz="0" w:space="0" w:color="auto"/>
                <w:left w:val="none" w:sz="0" w:space="0" w:color="auto"/>
                <w:bottom w:val="none" w:sz="0" w:space="0" w:color="auto"/>
                <w:right w:val="none" w:sz="0" w:space="0" w:color="auto"/>
              </w:divBdr>
            </w:div>
            <w:div w:id="131363222">
              <w:marLeft w:val="0"/>
              <w:marRight w:val="0"/>
              <w:marTop w:val="0"/>
              <w:marBottom w:val="0"/>
              <w:divBdr>
                <w:top w:val="none" w:sz="0" w:space="0" w:color="auto"/>
                <w:left w:val="none" w:sz="0" w:space="0" w:color="auto"/>
                <w:bottom w:val="none" w:sz="0" w:space="0" w:color="auto"/>
                <w:right w:val="none" w:sz="0" w:space="0" w:color="auto"/>
              </w:divBdr>
            </w:div>
            <w:div w:id="16623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80952">
      <w:bodyDiv w:val="1"/>
      <w:marLeft w:val="0"/>
      <w:marRight w:val="0"/>
      <w:marTop w:val="0"/>
      <w:marBottom w:val="0"/>
      <w:divBdr>
        <w:top w:val="none" w:sz="0" w:space="0" w:color="auto"/>
        <w:left w:val="none" w:sz="0" w:space="0" w:color="auto"/>
        <w:bottom w:val="none" w:sz="0" w:space="0" w:color="auto"/>
        <w:right w:val="none" w:sz="0" w:space="0" w:color="auto"/>
      </w:divBdr>
      <w:divsChild>
        <w:div w:id="1827237609">
          <w:marLeft w:val="0"/>
          <w:marRight w:val="0"/>
          <w:marTop w:val="0"/>
          <w:marBottom w:val="0"/>
          <w:divBdr>
            <w:top w:val="none" w:sz="0" w:space="0" w:color="auto"/>
            <w:left w:val="none" w:sz="0" w:space="0" w:color="auto"/>
            <w:bottom w:val="none" w:sz="0" w:space="0" w:color="auto"/>
            <w:right w:val="none" w:sz="0" w:space="0" w:color="auto"/>
          </w:divBdr>
          <w:divsChild>
            <w:div w:id="60712643">
              <w:marLeft w:val="0"/>
              <w:marRight w:val="0"/>
              <w:marTop w:val="0"/>
              <w:marBottom w:val="0"/>
              <w:divBdr>
                <w:top w:val="none" w:sz="0" w:space="0" w:color="auto"/>
                <w:left w:val="none" w:sz="0" w:space="0" w:color="auto"/>
                <w:bottom w:val="none" w:sz="0" w:space="0" w:color="auto"/>
                <w:right w:val="none" w:sz="0" w:space="0" w:color="auto"/>
              </w:divBdr>
            </w:div>
            <w:div w:id="1184322826">
              <w:marLeft w:val="0"/>
              <w:marRight w:val="0"/>
              <w:marTop w:val="0"/>
              <w:marBottom w:val="0"/>
              <w:divBdr>
                <w:top w:val="none" w:sz="0" w:space="0" w:color="auto"/>
                <w:left w:val="none" w:sz="0" w:space="0" w:color="auto"/>
                <w:bottom w:val="none" w:sz="0" w:space="0" w:color="auto"/>
                <w:right w:val="none" w:sz="0" w:space="0" w:color="auto"/>
              </w:divBdr>
            </w:div>
            <w:div w:id="20311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4096">
      <w:bodyDiv w:val="1"/>
      <w:marLeft w:val="0"/>
      <w:marRight w:val="0"/>
      <w:marTop w:val="0"/>
      <w:marBottom w:val="0"/>
      <w:divBdr>
        <w:top w:val="none" w:sz="0" w:space="0" w:color="auto"/>
        <w:left w:val="none" w:sz="0" w:space="0" w:color="auto"/>
        <w:bottom w:val="none" w:sz="0" w:space="0" w:color="auto"/>
        <w:right w:val="none" w:sz="0" w:space="0" w:color="auto"/>
      </w:divBdr>
      <w:divsChild>
        <w:div w:id="764501426">
          <w:marLeft w:val="0"/>
          <w:marRight w:val="0"/>
          <w:marTop w:val="0"/>
          <w:marBottom w:val="0"/>
          <w:divBdr>
            <w:top w:val="none" w:sz="0" w:space="0" w:color="auto"/>
            <w:left w:val="none" w:sz="0" w:space="0" w:color="auto"/>
            <w:bottom w:val="none" w:sz="0" w:space="0" w:color="auto"/>
            <w:right w:val="none" w:sz="0" w:space="0" w:color="auto"/>
          </w:divBdr>
          <w:divsChild>
            <w:div w:id="16322787">
              <w:marLeft w:val="0"/>
              <w:marRight w:val="0"/>
              <w:marTop w:val="0"/>
              <w:marBottom w:val="0"/>
              <w:divBdr>
                <w:top w:val="none" w:sz="0" w:space="0" w:color="auto"/>
                <w:left w:val="none" w:sz="0" w:space="0" w:color="auto"/>
                <w:bottom w:val="none" w:sz="0" w:space="0" w:color="auto"/>
                <w:right w:val="none" w:sz="0" w:space="0" w:color="auto"/>
              </w:divBdr>
            </w:div>
            <w:div w:id="20471760">
              <w:marLeft w:val="0"/>
              <w:marRight w:val="0"/>
              <w:marTop w:val="0"/>
              <w:marBottom w:val="0"/>
              <w:divBdr>
                <w:top w:val="none" w:sz="0" w:space="0" w:color="auto"/>
                <w:left w:val="none" w:sz="0" w:space="0" w:color="auto"/>
                <w:bottom w:val="none" w:sz="0" w:space="0" w:color="auto"/>
                <w:right w:val="none" w:sz="0" w:space="0" w:color="auto"/>
              </w:divBdr>
            </w:div>
            <w:div w:id="85463367">
              <w:marLeft w:val="0"/>
              <w:marRight w:val="0"/>
              <w:marTop w:val="0"/>
              <w:marBottom w:val="0"/>
              <w:divBdr>
                <w:top w:val="none" w:sz="0" w:space="0" w:color="auto"/>
                <w:left w:val="none" w:sz="0" w:space="0" w:color="auto"/>
                <w:bottom w:val="none" w:sz="0" w:space="0" w:color="auto"/>
                <w:right w:val="none" w:sz="0" w:space="0" w:color="auto"/>
              </w:divBdr>
            </w:div>
            <w:div w:id="231620222">
              <w:marLeft w:val="0"/>
              <w:marRight w:val="0"/>
              <w:marTop w:val="0"/>
              <w:marBottom w:val="0"/>
              <w:divBdr>
                <w:top w:val="none" w:sz="0" w:space="0" w:color="auto"/>
                <w:left w:val="none" w:sz="0" w:space="0" w:color="auto"/>
                <w:bottom w:val="none" w:sz="0" w:space="0" w:color="auto"/>
                <w:right w:val="none" w:sz="0" w:space="0" w:color="auto"/>
              </w:divBdr>
            </w:div>
            <w:div w:id="276064742">
              <w:marLeft w:val="0"/>
              <w:marRight w:val="0"/>
              <w:marTop w:val="0"/>
              <w:marBottom w:val="0"/>
              <w:divBdr>
                <w:top w:val="none" w:sz="0" w:space="0" w:color="auto"/>
                <w:left w:val="none" w:sz="0" w:space="0" w:color="auto"/>
                <w:bottom w:val="none" w:sz="0" w:space="0" w:color="auto"/>
                <w:right w:val="none" w:sz="0" w:space="0" w:color="auto"/>
              </w:divBdr>
            </w:div>
            <w:div w:id="452411063">
              <w:marLeft w:val="0"/>
              <w:marRight w:val="0"/>
              <w:marTop w:val="0"/>
              <w:marBottom w:val="0"/>
              <w:divBdr>
                <w:top w:val="none" w:sz="0" w:space="0" w:color="auto"/>
                <w:left w:val="none" w:sz="0" w:space="0" w:color="auto"/>
                <w:bottom w:val="none" w:sz="0" w:space="0" w:color="auto"/>
                <w:right w:val="none" w:sz="0" w:space="0" w:color="auto"/>
              </w:divBdr>
            </w:div>
            <w:div w:id="546184154">
              <w:marLeft w:val="0"/>
              <w:marRight w:val="0"/>
              <w:marTop w:val="0"/>
              <w:marBottom w:val="0"/>
              <w:divBdr>
                <w:top w:val="none" w:sz="0" w:space="0" w:color="auto"/>
                <w:left w:val="none" w:sz="0" w:space="0" w:color="auto"/>
                <w:bottom w:val="none" w:sz="0" w:space="0" w:color="auto"/>
                <w:right w:val="none" w:sz="0" w:space="0" w:color="auto"/>
              </w:divBdr>
            </w:div>
            <w:div w:id="600989553">
              <w:marLeft w:val="0"/>
              <w:marRight w:val="0"/>
              <w:marTop w:val="0"/>
              <w:marBottom w:val="0"/>
              <w:divBdr>
                <w:top w:val="none" w:sz="0" w:space="0" w:color="auto"/>
                <w:left w:val="none" w:sz="0" w:space="0" w:color="auto"/>
                <w:bottom w:val="none" w:sz="0" w:space="0" w:color="auto"/>
                <w:right w:val="none" w:sz="0" w:space="0" w:color="auto"/>
              </w:divBdr>
            </w:div>
            <w:div w:id="742988612">
              <w:marLeft w:val="0"/>
              <w:marRight w:val="0"/>
              <w:marTop w:val="0"/>
              <w:marBottom w:val="0"/>
              <w:divBdr>
                <w:top w:val="none" w:sz="0" w:space="0" w:color="auto"/>
                <w:left w:val="none" w:sz="0" w:space="0" w:color="auto"/>
                <w:bottom w:val="none" w:sz="0" w:space="0" w:color="auto"/>
                <w:right w:val="none" w:sz="0" w:space="0" w:color="auto"/>
              </w:divBdr>
            </w:div>
            <w:div w:id="769005657">
              <w:marLeft w:val="0"/>
              <w:marRight w:val="0"/>
              <w:marTop w:val="0"/>
              <w:marBottom w:val="0"/>
              <w:divBdr>
                <w:top w:val="none" w:sz="0" w:space="0" w:color="auto"/>
                <w:left w:val="none" w:sz="0" w:space="0" w:color="auto"/>
                <w:bottom w:val="none" w:sz="0" w:space="0" w:color="auto"/>
                <w:right w:val="none" w:sz="0" w:space="0" w:color="auto"/>
              </w:divBdr>
            </w:div>
            <w:div w:id="824902199">
              <w:marLeft w:val="0"/>
              <w:marRight w:val="0"/>
              <w:marTop w:val="0"/>
              <w:marBottom w:val="0"/>
              <w:divBdr>
                <w:top w:val="none" w:sz="0" w:space="0" w:color="auto"/>
                <w:left w:val="none" w:sz="0" w:space="0" w:color="auto"/>
                <w:bottom w:val="none" w:sz="0" w:space="0" w:color="auto"/>
                <w:right w:val="none" w:sz="0" w:space="0" w:color="auto"/>
              </w:divBdr>
            </w:div>
            <w:div w:id="841430849">
              <w:marLeft w:val="0"/>
              <w:marRight w:val="0"/>
              <w:marTop w:val="0"/>
              <w:marBottom w:val="0"/>
              <w:divBdr>
                <w:top w:val="none" w:sz="0" w:space="0" w:color="auto"/>
                <w:left w:val="none" w:sz="0" w:space="0" w:color="auto"/>
                <w:bottom w:val="none" w:sz="0" w:space="0" w:color="auto"/>
                <w:right w:val="none" w:sz="0" w:space="0" w:color="auto"/>
              </w:divBdr>
            </w:div>
            <w:div w:id="1338075099">
              <w:marLeft w:val="0"/>
              <w:marRight w:val="0"/>
              <w:marTop w:val="0"/>
              <w:marBottom w:val="0"/>
              <w:divBdr>
                <w:top w:val="none" w:sz="0" w:space="0" w:color="auto"/>
                <w:left w:val="none" w:sz="0" w:space="0" w:color="auto"/>
                <w:bottom w:val="none" w:sz="0" w:space="0" w:color="auto"/>
                <w:right w:val="none" w:sz="0" w:space="0" w:color="auto"/>
              </w:divBdr>
            </w:div>
            <w:div w:id="1644962727">
              <w:marLeft w:val="0"/>
              <w:marRight w:val="0"/>
              <w:marTop w:val="0"/>
              <w:marBottom w:val="0"/>
              <w:divBdr>
                <w:top w:val="none" w:sz="0" w:space="0" w:color="auto"/>
                <w:left w:val="none" w:sz="0" w:space="0" w:color="auto"/>
                <w:bottom w:val="none" w:sz="0" w:space="0" w:color="auto"/>
                <w:right w:val="none" w:sz="0" w:space="0" w:color="auto"/>
              </w:divBdr>
            </w:div>
            <w:div w:id="1672291735">
              <w:marLeft w:val="0"/>
              <w:marRight w:val="0"/>
              <w:marTop w:val="0"/>
              <w:marBottom w:val="0"/>
              <w:divBdr>
                <w:top w:val="none" w:sz="0" w:space="0" w:color="auto"/>
                <w:left w:val="none" w:sz="0" w:space="0" w:color="auto"/>
                <w:bottom w:val="none" w:sz="0" w:space="0" w:color="auto"/>
                <w:right w:val="none" w:sz="0" w:space="0" w:color="auto"/>
              </w:divBdr>
            </w:div>
            <w:div w:id="1736779279">
              <w:marLeft w:val="0"/>
              <w:marRight w:val="0"/>
              <w:marTop w:val="0"/>
              <w:marBottom w:val="0"/>
              <w:divBdr>
                <w:top w:val="none" w:sz="0" w:space="0" w:color="auto"/>
                <w:left w:val="none" w:sz="0" w:space="0" w:color="auto"/>
                <w:bottom w:val="none" w:sz="0" w:space="0" w:color="auto"/>
                <w:right w:val="none" w:sz="0" w:space="0" w:color="auto"/>
              </w:divBdr>
            </w:div>
            <w:div w:id="1850369606">
              <w:marLeft w:val="0"/>
              <w:marRight w:val="0"/>
              <w:marTop w:val="0"/>
              <w:marBottom w:val="0"/>
              <w:divBdr>
                <w:top w:val="none" w:sz="0" w:space="0" w:color="auto"/>
                <w:left w:val="none" w:sz="0" w:space="0" w:color="auto"/>
                <w:bottom w:val="none" w:sz="0" w:space="0" w:color="auto"/>
                <w:right w:val="none" w:sz="0" w:space="0" w:color="auto"/>
              </w:divBdr>
            </w:div>
            <w:div w:id="2060275544">
              <w:marLeft w:val="0"/>
              <w:marRight w:val="0"/>
              <w:marTop w:val="0"/>
              <w:marBottom w:val="0"/>
              <w:divBdr>
                <w:top w:val="none" w:sz="0" w:space="0" w:color="auto"/>
                <w:left w:val="none" w:sz="0" w:space="0" w:color="auto"/>
                <w:bottom w:val="none" w:sz="0" w:space="0" w:color="auto"/>
                <w:right w:val="none" w:sz="0" w:space="0" w:color="auto"/>
              </w:divBdr>
            </w:div>
            <w:div w:id="20929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1780">
      <w:bodyDiv w:val="1"/>
      <w:marLeft w:val="0"/>
      <w:marRight w:val="0"/>
      <w:marTop w:val="0"/>
      <w:marBottom w:val="0"/>
      <w:divBdr>
        <w:top w:val="none" w:sz="0" w:space="0" w:color="auto"/>
        <w:left w:val="none" w:sz="0" w:space="0" w:color="auto"/>
        <w:bottom w:val="none" w:sz="0" w:space="0" w:color="auto"/>
        <w:right w:val="none" w:sz="0" w:space="0" w:color="auto"/>
      </w:divBdr>
    </w:div>
    <w:div w:id="706298430">
      <w:bodyDiv w:val="1"/>
      <w:marLeft w:val="0"/>
      <w:marRight w:val="0"/>
      <w:marTop w:val="0"/>
      <w:marBottom w:val="0"/>
      <w:divBdr>
        <w:top w:val="none" w:sz="0" w:space="0" w:color="auto"/>
        <w:left w:val="none" w:sz="0" w:space="0" w:color="auto"/>
        <w:bottom w:val="none" w:sz="0" w:space="0" w:color="auto"/>
        <w:right w:val="none" w:sz="0" w:space="0" w:color="auto"/>
      </w:divBdr>
      <w:divsChild>
        <w:div w:id="1239365413">
          <w:marLeft w:val="0"/>
          <w:marRight w:val="0"/>
          <w:marTop w:val="0"/>
          <w:marBottom w:val="0"/>
          <w:divBdr>
            <w:top w:val="none" w:sz="0" w:space="0" w:color="auto"/>
            <w:left w:val="none" w:sz="0" w:space="0" w:color="auto"/>
            <w:bottom w:val="none" w:sz="0" w:space="0" w:color="auto"/>
            <w:right w:val="none" w:sz="0" w:space="0" w:color="auto"/>
          </w:divBdr>
          <w:divsChild>
            <w:div w:id="344937407">
              <w:marLeft w:val="0"/>
              <w:marRight w:val="0"/>
              <w:marTop w:val="0"/>
              <w:marBottom w:val="0"/>
              <w:divBdr>
                <w:top w:val="none" w:sz="0" w:space="0" w:color="auto"/>
                <w:left w:val="none" w:sz="0" w:space="0" w:color="auto"/>
                <w:bottom w:val="none" w:sz="0" w:space="0" w:color="auto"/>
                <w:right w:val="none" w:sz="0" w:space="0" w:color="auto"/>
              </w:divBdr>
            </w:div>
            <w:div w:id="15391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51967">
      <w:bodyDiv w:val="1"/>
      <w:marLeft w:val="0"/>
      <w:marRight w:val="0"/>
      <w:marTop w:val="0"/>
      <w:marBottom w:val="0"/>
      <w:divBdr>
        <w:top w:val="none" w:sz="0" w:space="0" w:color="auto"/>
        <w:left w:val="none" w:sz="0" w:space="0" w:color="auto"/>
        <w:bottom w:val="none" w:sz="0" w:space="0" w:color="auto"/>
        <w:right w:val="none" w:sz="0" w:space="0" w:color="auto"/>
      </w:divBdr>
      <w:divsChild>
        <w:div w:id="1124617960">
          <w:marLeft w:val="0"/>
          <w:marRight w:val="0"/>
          <w:marTop w:val="0"/>
          <w:marBottom w:val="0"/>
          <w:divBdr>
            <w:top w:val="none" w:sz="0" w:space="0" w:color="auto"/>
            <w:left w:val="none" w:sz="0" w:space="0" w:color="auto"/>
            <w:bottom w:val="none" w:sz="0" w:space="0" w:color="auto"/>
            <w:right w:val="none" w:sz="0" w:space="0" w:color="auto"/>
          </w:divBdr>
          <w:divsChild>
            <w:div w:id="337776084">
              <w:marLeft w:val="0"/>
              <w:marRight w:val="0"/>
              <w:marTop w:val="0"/>
              <w:marBottom w:val="0"/>
              <w:divBdr>
                <w:top w:val="none" w:sz="0" w:space="0" w:color="auto"/>
                <w:left w:val="none" w:sz="0" w:space="0" w:color="auto"/>
                <w:bottom w:val="none" w:sz="0" w:space="0" w:color="auto"/>
                <w:right w:val="none" w:sz="0" w:space="0" w:color="auto"/>
              </w:divBdr>
            </w:div>
            <w:div w:id="431240717">
              <w:marLeft w:val="0"/>
              <w:marRight w:val="0"/>
              <w:marTop w:val="0"/>
              <w:marBottom w:val="0"/>
              <w:divBdr>
                <w:top w:val="none" w:sz="0" w:space="0" w:color="auto"/>
                <w:left w:val="none" w:sz="0" w:space="0" w:color="auto"/>
                <w:bottom w:val="none" w:sz="0" w:space="0" w:color="auto"/>
                <w:right w:val="none" w:sz="0" w:space="0" w:color="auto"/>
              </w:divBdr>
            </w:div>
            <w:div w:id="463041963">
              <w:marLeft w:val="0"/>
              <w:marRight w:val="0"/>
              <w:marTop w:val="0"/>
              <w:marBottom w:val="0"/>
              <w:divBdr>
                <w:top w:val="none" w:sz="0" w:space="0" w:color="auto"/>
                <w:left w:val="none" w:sz="0" w:space="0" w:color="auto"/>
                <w:bottom w:val="none" w:sz="0" w:space="0" w:color="auto"/>
                <w:right w:val="none" w:sz="0" w:space="0" w:color="auto"/>
              </w:divBdr>
            </w:div>
            <w:div w:id="571811520">
              <w:marLeft w:val="0"/>
              <w:marRight w:val="0"/>
              <w:marTop w:val="0"/>
              <w:marBottom w:val="0"/>
              <w:divBdr>
                <w:top w:val="none" w:sz="0" w:space="0" w:color="auto"/>
                <w:left w:val="none" w:sz="0" w:space="0" w:color="auto"/>
                <w:bottom w:val="none" w:sz="0" w:space="0" w:color="auto"/>
                <w:right w:val="none" w:sz="0" w:space="0" w:color="auto"/>
              </w:divBdr>
            </w:div>
            <w:div w:id="647395314">
              <w:marLeft w:val="0"/>
              <w:marRight w:val="0"/>
              <w:marTop w:val="0"/>
              <w:marBottom w:val="0"/>
              <w:divBdr>
                <w:top w:val="none" w:sz="0" w:space="0" w:color="auto"/>
                <w:left w:val="none" w:sz="0" w:space="0" w:color="auto"/>
                <w:bottom w:val="none" w:sz="0" w:space="0" w:color="auto"/>
                <w:right w:val="none" w:sz="0" w:space="0" w:color="auto"/>
              </w:divBdr>
            </w:div>
            <w:div w:id="733622093">
              <w:marLeft w:val="0"/>
              <w:marRight w:val="0"/>
              <w:marTop w:val="0"/>
              <w:marBottom w:val="0"/>
              <w:divBdr>
                <w:top w:val="none" w:sz="0" w:space="0" w:color="auto"/>
                <w:left w:val="none" w:sz="0" w:space="0" w:color="auto"/>
                <w:bottom w:val="none" w:sz="0" w:space="0" w:color="auto"/>
                <w:right w:val="none" w:sz="0" w:space="0" w:color="auto"/>
              </w:divBdr>
            </w:div>
            <w:div w:id="918296449">
              <w:marLeft w:val="0"/>
              <w:marRight w:val="0"/>
              <w:marTop w:val="0"/>
              <w:marBottom w:val="0"/>
              <w:divBdr>
                <w:top w:val="none" w:sz="0" w:space="0" w:color="auto"/>
                <w:left w:val="none" w:sz="0" w:space="0" w:color="auto"/>
                <w:bottom w:val="none" w:sz="0" w:space="0" w:color="auto"/>
                <w:right w:val="none" w:sz="0" w:space="0" w:color="auto"/>
              </w:divBdr>
            </w:div>
            <w:div w:id="973171492">
              <w:marLeft w:val="0"/>
              <w:marRight w:val="0"/>
              <w:marTop w:val="0"/>
              <w:marBottom w:val="0"/>
              <w:divBdr>
                <w:top w:val="none" w:sz="0" w:space="0" w:color="auto"/>
                <w:left w:val="none" w:sz="0" w:space="0" w:color="auto"/>
                <w:bottom w:val="none" w:sz="0" w:space="0" w:color="auto"/>
                <w:right w:val="none" w:sz="0" w:space="0" w:color="auto"/>
              </w:divBdr>
            </w:div>
            <w:div w:id="1264876230">
              <w:marLeft w:val="0"/>
              <w:marRight w:val="0"/>
              <w:marTop w:val="0"/>
              <w:marBottom w:val="0"/>
              <w:divBdr>
                <w:top w:val="none" w:sz="0" w:space="0" w:color="auto"/>
                <w:left w:val="none" w:sz="0" w:space="0" w:color="auto"/>
                <w:bottom w:val="none" w:sz="0" w:space="0" w:color="auto"/>
                <w:right w:val="none" w:sz="0" w:space="0" w:color="auto"/>
              </w:divBdr>
            </w:div>
            <w:div w:id="1309046428">
              <w:marLeft w:val="0"/>
              <w:marRight w:val="0"/>
              <w:marTop w:val="0"/>
              <w:marBottom w:val="0"/>
              <w:divBdr>
                <w:top w:val="none" w:sz="0" w:space="0" w:color="auto"/>
                <w:left w:val="none" w:sz="0" w:space="0" w:color="auto"/>
                <w:bottom w:val="none" w:sz="0" w:space="0" w:color="auto"/>
                <w:right w:val="none" w:sz="0" w:space="0" w:color="auto"/>
              </w:divBdr>
            </w:div>
            <w:div w:id="1326786266">
              <w:marLeft w:val="0"/>
              <w:marRight w:val="0"/>
              <w:marTop w:val="0"/>
              <w:marBottom w:val="0"/>
              <w:divBdr>
                <w:top w:val="none" w:sz="0" w:space="0" w:color="auto"/>
                <w:left w:val="none" w:sz="0" w:space="0" w:color="auto"/>
                <w:bottom w:val="none" w:sz="0" w:space="0" w:color="auto"/>
                <w:right w:val="none" w:sz="0" w:space="0" w:color="auto"/>
              </w:divBdr>
            </w:div>
            <w:div w:id="1420100314">
              <w:marLeft w:val="0"/>
              <w:marRight w:val="0"/>
              <w:marTop w:val="0"/>
              <w:marBottom w:val="0"/>
              <w:divBdr>
                <w:top w:val="none" w:sz="0" w:space="0" w:color="auto"/>
                <w:left w:val="none" w:sz="0" w:space="0" w:color="auto"/>
                <w:bottom w:val="none" w:sz="0" w:space="0" w:color="auto"/>
                <w:right w:val="none" w:sz="0" w:space="0" w:color="auto"/>
              </w:divBdr>
            </w:div>
            <w:div w:id="2006010984">
              <w:marLeft w:val="0"/>
              <w:marRight w:val="0"/>
              <w:marTop w:val="0"/>
              <w:marBottom w:val="0"/>
              <w:divBdr>
                <w:top w:val="none" w:sz="0" w:space="0" w:color="auto"/>
                <w:left w:val="none" w:sz="0" w:space="0" w:color="auto"/>
                <w:bottom w:val="none" w:sz="0" w:space="0" w:color="auto"/>
                <w:right w:val="none" w:sz="0" w:space="0" w:color="auto"/>
              </w:divBdr>
            </w:div>
            <w:div w:id="2036081310">
              <w:marLeft w:val="0"/>
              <w:marRight w:val="0"/>
              <w:marTop w:val="0"/>
              <w:marBottom w:val="0"/>
              <w:divBdr>
                <w:top w:val="none" w:sz="0" w:space="0" w:color="auto"/>
                <w:left w:val="none" w:sz="0" w:space="0" w:color="auto"/>
                <w:bottom w:val="none" w:sz="0" w:space="0" w:color="auto"/>
                <w:right w:val="none" w:sz="0" w:space="0" w:color="auto"/>
              </w:divBdr>
            </w:div>
            <w:div w:id="206649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02958">
      <w:bodyDiv w:val="1"/>
      <w:marLeft w:val="0"/>
      <w:marRight w:val="0"/>
      <w:marTop w:val="0"/>
      <w:marBottom w:val="0"/>
      <w:divBdr>
        <w:top w:val="none" w:sz="0" w:space="0" w:color="auto"/>
        <w:left w:val="none" w:sz="0" w:space="0" w:color="auto"/>
        <w:bottom w:val="none" w:sz="0" w:space="0" w:color="auto"/>
        <w:right w:val="none" w:sz="0" w:space="0" w:color="auto"/>
      </w:divBdr>
      <w:divsChild>
        <w:div w:id="1897472831">
          <w:marLeft w:val="0"/>
          <w:marRight w:val="0"/>
          <w:marTop w:val="0"/>
          <w:marBottom w:val="0"/>
          <w:divBdr>
            <w:top w:val="none" w:sz="0" w:space="0" w:color="auto"/>
            <w:left w:val="none" w:sz="0" w:space="0" w:color="auto"/>
            <w:bottom w:val="none" w:sz="0" w:space="0" w:color="auto"/>
            <w:right w:val="none" w:sz="0" w:space="0" w:color="auto"/>
          </w:divBdr>
          <w:divsChild>
            <w:div w:id="1100831400">
              <w:marLeft w:val="0"/>
              <w:marRight w:val="0"/>
              <w:marTop w:val="0"/>
              <w:marBottom w:val="0"/>
              <w:divBdr>
                <w:top w:val="none" w:sz="0" w:space="0" w:color="auto"/>
                <w:left w:val="none" w:sz="0" w:space="0" w:color="auto"/>
                <w:bottom w:val="none" w:sz="0" w:space="0" w:color="auto"/>
                <w:right w:val="none" w:sz="0" w:space="0" w:color="auto"/>
              </w:divBdr>
            </w:div>
            <w:div w:id="211878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5099">
      <w:bodyDiv w:val="1"/>
      <w:marLeft w:val="0"/>
      <w:marRight w:val="0"/>
      <w:marTop w:val="0"/>
      <w:marBottom w:val="0"/>
      <w:divBdr>
        <w:top w:val="none" w:sz="0" w:space="0" w:color="auto"/>
        <w:left w:val="none" w:sz="0" w:space="0" w:color="auto"/>
        <w:bottom w:val="none" w:sz="0" w:space="0" w:color="auto"/>
        <w:right w:val="none" w:sz="0" w:space="0" w:color="auto"/>
      </w:divBdr>
      <w:divsChild>
        <w:div w:id="579797113">
          <w:marLeft w:val="0"/>
          <w:marRight w:val="0"/>
          <w:marTop w:val="0"/>
          <w:marBottom w:val="0"/>
          <w:divBdr>
            <w:top w:val="none" w:sz="0" w:space="0" w:color="auto"/>
            <w:left w:val="none" w:sz="0" w:space="0" w:color="auto"/>
            <w:bottom w:val="none" w:sz="0" w:space="0" w:color="auto"/>
            <w:right w:val="none" w:sz="0" w:space="0" w:color="auto"/>
          </w:divBdr>
          <w:divsChild>
            <w:div w:id="162667039">
              <w:marLeft w:val="0"/>
              <w:marRight w:val="0"/>
              <w:marTop w:val="0"/>
              <w:marBottom w:val="0"/>
              <w:divBdr>
                <w:top w:val="none" w:sz="0" w:space="0" w:color="auto"/>
                <w:left w:val="none" w:sz="0" w:space="0" w:color="auto"/>
                <w:bottom w:val="none" w:sz="0" w:space="0" w:color="auto"/>
                <w:right w:val="none" w:sz="0" w:space="0" w:color="auto"/>
              </w:divBdr>
            </w:div>
            <w:div w:id="277495246">
              <w:marLeft w:val="0"/>
              <w:marRight w:val="0"/>
              <w:marTop w:val="0"/>
              <w:marBottom w:val="0"/>
              <w:divBdr>
                <w:top w:val="none" w:sz="0" w:space="0" w:color="auto"/>
                <w:left w:val="none" w:sz="0" w:space="0" w:color="auto"/>
                <w:bottom w:val="none" w:sz="0" w:space="0" w:color="auto"/>
                <w:right w:val="none" w:sz="0" w:space="0" w:color="auto"/>
              </w:divBdr>
            </w:div>
            <w:div w:id="551891285">
              <w:marLeft w:val="0"/>
              <w:marRight w:val="0"/>
              <w:marTop w:val="0"/>
              <w:marBottom w:val="0"/>
              <w:divBdr>
                <w:top w:val="none" w:sz="0" w:space="0" w:color="auto"/>
                <w:left w:val="none" w:sz="0" w:space="0" w:color="auto"/>
                <w:bottom w:val="none" w:sz="0" w:space="0" w:color="auto"/>
                <w:right w:val="none" w:sz="0" w:space="0" w:color="auto"/>
              </w:divBdr>
            </w:div>
            <w:div w:id="608318322">
              <w:marLeft w:val="0"/>
              <w:marRight w:val="0"/>
              <w:marTop w:val="0"/>
              <w:marBottom w:val="0"/>
              <w:divBdr>
                <w:top w:val="none" w:sz="0" w:space="0" w:color="auto"/>
                <w:left w:val="none" w:sz="0" w:space="0" w:color="auto"/>
                <w:bottom w:val="none" w:sz="0" w:space="0" w:color="auto"/>
                <w:right w:val="none" w:sz="0" w:space="0" w:color="auto"/>
              </w:divBdr>
            </w:div>
            <w:div w:id="718745080">
              <w:marLeft w:val="0"/>
              <w:marRight w:val="0"/>
              <w:marTop w:val="0"/>
              <w:marBottom w:val="0"/>
              <w:divBdr>
                <w:top w:val="none" w:sz="0" w:space="0" w:color="auto"/>
                <w:left w:val="none" w:sz="0" w:space="0" w:color="auto"/>
                <w:bottom w:val="none" w:sz="0" w:space="0" w:color="auto"/>
                <w:right w:val="none" w:sz="0" w:space="0" w:color="auto"/>
              </w:divBdr>
            </w:div>
            <w:div w:id="919602148">
              <w:marLeft w:val="0"/>
              <w:marRight w:val="0"/>
              <w:marTop w:val="0"/>
              <w:marBottom w:val="0"/>
              <w:divBdr>
                <w:top w:val="none" w:sz="0" w:space="0" w:color="auto"/>
                <w:left w:val="none" w:sz="0" w:space="0" w:color="auto"/>
                <w:bottom w:val="none" w:sz="0" w:space="0" w:color="auto"/>
                <w:right w:val="none" w:sz="0" w:space="0" w:color="auto"/>
              </w:divBdr>
            </w:div>
            <w:div w:id="957301266">
              <w:marLeft w:val="0"/>
              <w:marRight w:val="0"/>
              <w:marTop w:val="0"/>
              <w:marBottom w:val="0"/>
              <w:divBdr>
                <w:top w:val="none" w:sz="0" w:space="0" w:color="auto"/>
                <w:left w:val="none" w:sz="0" w:space="0" w:color="auto"/>
                <w:bottom w:val="none" w:sz="0" w:space="0" w:color="auto"/>
                <w:right w:val="none" w:sz="0" w:space="0" w:color="auto"/>
              </w:divBdr>
            </w:div>
            <w:div w:id="1355381239">
              <w:marLeft w:val="0"/>
              <w:marRight w:val="0"/>
              <w:marTop w:val="0"/>
              <w:marBottom w:val="0"/>
              <w:divBdr>
                <w:top w:val="none" w:sz="0" w:space="0" w:color="auto"/>
                <w:left w:val="none" w:sz="0" w:space="0" w:color="auto"/>
                <w:bottom w:val="none" w:sz="0" w:space="0" w:color="auto"/>
                <w:right w:val="none" w:sz="0" w:space="0" w:color="auto"/>
              </w:divBdr>
            </w:div>
            <w:div w:id="1390105398">
              <w:marLeft w:val="0"/>
              <w:marRight w:val="0"/>
              <w:marTop w:val="0"/>
              <w:marBottom w:val="0"/>
              <w:divBdr>
                <w:top w:val="none" w:sz="0" w:space="0" w:color="auto"/>
                <w:left w:val="none" w:sz="0" w:space="0" w:color="auto"/>
                <w:bottom w:val="none" w:sz="0" w:space="0" w:color="auto"/>
                <w:right w:val="none" w:sz="0" w:space="0" w:color="auto"/>
              </w:divBdr>
            </w:div>
            <w:div w:id="1540120281">
              <w:marLeft w:val="0"/>
              <w:marRight w:val="0"/>
              <w:marTop w:val="0"/>
              <w:marBottom w:val="0"/>
              <w:divBdr>
                <w:top w:val="none" w:sz="0" w:space="0" w:color="auto"/>
                <w:left w:val="none" w:sz="0" w:space="0" w:color="auto"/>
                <w:bottom w:val="none" w:sz="0" w:space="0" w:color="auto"/>
                <w:right w:val="none" w:sz="0" w:space="0" w:color="auto"/>
              </w:divBdr>
            </w:div>
            <w:div w:id="1548685646">
              <w:marLeft w:val="0"/>
              <w:marRight w:val="0"/>
              <w:marTop w:val="0"/>
              <w:marBottom w:val="0"/>
              <w:divBdr>
                <w:top w:val="none" w:sz="0" w:space="0" w:color="auto"/>
                <w:left w:val="none" w:sz="0" w:space="0" w:color="auto"/>
                <w:bottom w:val="none" w:sz="0" w:space="0" w:color="auto"/>
                <w:right w:val="none" w:sz="0" w:space="0" w:color="auto"/>
              </w:divBdr>
            </w:div>
            <w:div w:id="158087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9756">
      <w:bodyDiv w:val="1"/>
      <w:marLeft w:val="0"/>
      <w:marRight w:val="0"/>
      <w:marTop w:val="0"/>
      <w:marBottom w:val="0"/>
      <w:divBdr>
        <w:top w:val="none" w:sz="0" w:space="0" w:color="auto"/>
        <w:left w:val="none" w:sz="0" w:space="0" w:color="auto"/>
        <w:bottom w:val="none" w:sz="0" w:space="0" w:color="auto"/>
        <w:right w:val="none" w:sz="0" w:space="0" w:color="auto"/>
      </w:divBdr>
      <w:divsChild>
        <w:div w:id="2080860512">
          <w:marLeft w:val="0"/>
          <w:marRight w:val="0"/>
          <w:marTop w:val="0"/>
          <w:marBottom w:val="0"/>
          <w:divBdr>
            <w:top w:val="none" w:sz="0" w:space="0" w:color="auto"/>
            <w:left w:val="none" w:sz="0" w:space="0" w:color="auto"/>
            <w:bottom w:val="none" w:sz="0" w:space="0" w:color="auto"/>
            <w:right w:val="none" w:sz="0" w:space="0" w:color="auto"/>
          </w:divBdr>
          <w:divsChild>
            <w:div w:id="115300054">
              <w:marLeft w:val="0"/>
              <w:marRight w:val="0"/>
              <w:marTop w:val="0"/>
              <w:marBottom w:val="0"/>
              <w:divBdr>
                <w:top w:val="none" w:sz="0" w:space="0" w:color="auto"/>
                <w:left w:val="none" w:sz="0" w:space="0" w:color="auto"/>
                <w:bottom w:val="none" w:sz="0" w:space="0" w:color="auto"/>
                <w:right w:val="none" w:sz="0" w:space="0" w:color="auto"/>
              </w:divBdr>
            </w:div>
            <w:div w:id="218052873">
              <w:marLeft w:val="0"/>
              <w:marRight w:val="0"/>
              <w:marTop w:val="0"/>
              <w:marBottom w:val="0"/>
              <w:divBdr>
                <w:top w:val="none" w:sz="0" w:space="0" w:color="auto"/>
                <w:left w:val="none" w:sz="0" w:space="0" w:color="auto"/>
                <w:bottom w:val="none" w:sz="0" w:space="0" w:color="auto"/>
                <w:right w:val="none" w:sz="0" w:space="0" w:color="auto"/>
              </w:divBdr>
            </w:div>
            <w:div w:id="301155901">
              <w:marLeft w:val="0"/>
              <w:marRight w:val="0"/>
              <w:marTop w:val="0"/>
              <w:marBottom w:val="0"/>
              <w:divBdr>
                <w:top w:val="none" w:sz="0" w:space="0" w:color="auto"/>
                <w:left w:val="none" w:sz="0" w:space="0" w:color="auto"/>
                <w:bottom w:val="none" w:sz="0" w:space="0" w:color="auto"/>
                <w:right w:val="none" w:sz="0" w:space="0" w:color="auto"/>
              </w:divBdr>
            </w:div>
            <w:div w:id="669991648">
              <w:marLeft w:val="0"/>
              <w:marRight w:val="0"/>
              <w:marTop w:val="0"/>
              <w:marBottom w:val="0"/>
              <w:divBdr>
                <w:top w:val="none" w:sz="0" w:space="0" w:color="auto"/>
                <w:left w:val="none" w:sz="0" w:space="0" w:color="auto"/>
                <w:bottom w:val="none" w:sz="0" w:space="0" w:color="auto"/>
                <w:right w:val="none" w:sz="0" w:space="0" w:color="auto"/>
              </w:divBdr>
            </w:div>
            <w:div w:id="753360928">
              <w:marLeft w:val="0"/>
              <w:marRight w:val="0"/>
              <w:marTop w:val="0"/>
              <w:marBottom w:val="0"/>
              <w:divBdr>
                <w:top w:val="none" w:sz="0" w:space="0" w:color="auto"/>
                <w:left w:val="none" w:sz="0" w:space="0" w:color="auto"/>
                <w:bottom w:val="none" w:sz="0" w:space="0" w:color="auto"/>
                <w:right w:val="none" w:sz="0" w:space="0" w:color="auto"/>
              </w:divBdr>
            </w:div>
            <w:div w:id="909727784">
              <w:marLeft w:val="0"/>
              <w:marRight w:val="0"/>
              <w:marTop w:val="0"/>
              <w:marBottom w:val="0"/>
              <w:divBdr>
                <w:top w:val="none" w:sz="0" w:space="0" w:color="auto"/>
                <w:left w:val="none" w:sz="0" w:space="0" w:color="auto"/>
                <w:bottom w:val="none" w:sz="0" w:space="0" w:color="auto"/>
                <w:right w:val="none" w:sz="0" w:space="0" w:color="auto"/>
              </w:divBdr>
            </w:div>
            <w:div w:id="938172541">
              <w:marLeft w:val="0"/>
              <w:marRight w:val="0"/>
              <w:marTop w:val="0"/>
              <w:marBottom w:val="0"/>
              <w:divBdr>
                <w:top w:val="none" w:sz="0" w:space="0" w:color="auto"/>
                <w:left w:val="none" w:sz="0" w:space="0" w:color="auto"/>
                <w:bottom w:val="none" w:sz="0" w:space="0" w:color="auto"/>
                <w:right w:val="none" w:sz="0" w:space="0" w:color="auto"/>
              </w:divBdr>
            </w:div>
            <w:div w:id="1062798654">
              <w:marLeft w:val="0"/>
              <w:marRight w:val="0"/>
              <w:marTop w:val="0"/>
              <w:marBottom w:val="0"/>
              <w:divBdr>
                <w:top w:val="none" w:sz="0" w:space="0" w:color="auto"/>
                <w:left w:val="none" w:sz="0" w:space="0" w:color="auto"/>
                <w:bottom w:val="none" w:sz="0" w:space="0" w:color="auto"/>
                <w:right w:val="none" w:sz="0" w:space="0" w:color="auto"/>
              </w:divBdr>
            </w:div>
            <w:div w:id="1155606678">
              <w:marLeft w:val="0"/>
              <w:marRight w:val="0"/>
              <w:marTop w:val="0"/>
              <w:marBottom w:val="0"/>
              <w:divBdr>
                <w:top w:val="none" w:sz="0" w:space="0" w:color="auto"/>
                <w:left w:val="none" w:sz="0" w:space="0" w:color="auto"/>
                <w:bottom w:val="none" w:sz="0" w:space="0" w:color="auto"/>
                <w:right w:val="none" w:sz="0" w:space="0" w:color="auto"/>
              </w:divBdr>
            </w:div>
            <w:div w:id="1320618618">
              <w:marLeft w:val="0"/>
              <w:marRight w:val="0"/>
              <w:marTop w:val="0"/>
              <w:marBottom w:val="0"/>
              <w:divBdr>
                <w:top w:val="none" w:sz="0" w:space="0" w:color="auto"/>
                <w:left w:val="none" w:sz="0" w:space="0" w:color="auto"/>
                <w:bottom w:val="none" w:sz="0" w:space="0" w:color="auto"/>
                <w:right w:val="none" w:sz="0" w:space="0" w:color="auto"/>
              </w:divBdr>
            </w:div>
            <w:div w:id="1573930327">
              <w:marLeft w:val="0"/>
              <w:marRight w:val="0"/>
              <w:marTop w:val="0"/>
              <w:marBottom w:val="0"/>
              <w:divBdr>
                <w:top w:val="none" w:sz="0" w:space="0" w:color="auto"/>
                <w:left w:val="none" w:sz="0" w:space="0" w:color="auto"/>
                <w:bottom w:val="none" w:sz="0" w:space="0" w:color="auto"/>
                <w:right w:val="none" w:sz="0" w:space="0" w:color="auto"/>
              </w:divBdr>
            </w:div>
            <w:div w:id="1586306093">
              <w:marLeft w:val="0"/>
              <w:marRight w:val="0"/>
              <w:marTop w:val="0"/>
              <w:marBottom w:val="0"/>
              <w:divBdr>
                <w:top w:val="none" w:sz="0" w:space="0" w:color="auto"/>
                <w:left w:val="none" w:sz="0" w:space="0" w:color="auto"/>
                <w:bottom w:val="none" w:sz="0" w:space="0" w:color="auto"/>
                <w:right w:val="none" w:sz="0" w:space="0" w:color="auto"/>
              </w:divBdr>
            </w:div>
            <w:div w:id="1696685732">
              <w:marLeft w:val="0"/>
              <w:marRight w:val="0"/>
              <w:marTop w:val="0"/>
              <w:marBottom w:val="0"/>
              <w:divBdr>
                <w:top w:val="none" w:sz="0" w:space="0" w:color="auto"/>
                <w:left w:val="none" w:sz="0" w:space="0" w:color="auto"/>
                <w:bottom w:val="none" w:sz="0" w:space="0" w:color="auto"/>
                <w:right w:val="none" w:sz="0" w:space="0" w:color="auto"/>
              </w:divBdr>
            </w:div>
            <w:div w:id="1793010576">
              <w:marLeft w:val="0"/>
              <w:marRight w:val="0"/>
              <w:marTop w:val="0"/>
              <w:marBottom w:val="0"/>
              <w:divBdr>
                <w:top w:val="none" w:sz="0" w:space="0" w:color="auto"/>
                <w:left w:val="none" w:sz="0" w:space="0" w:color="auto"/>
                <w:bottom w:val="none" w:sz="0" w:space="0" w:color="auto"/>
                <w:right w:val="none" w:sz="0" w:space="0" w:color="auto"/>
              </w:divBdr>
            </w:div>
            <w:div w:id="1859585990">
              <w:marLeft w:val="0"/>
              <w:marRight w:val="0"/>
              <w:marTop w:val="0"/>
              <w:marBottom w:val="0"/>
              <w:divBdr>
                <w:top w:val="none" w:sz="0" w:space="0" w:color="auto"/>
                <w:left w:val="none" w:sz="0" w:space="0" w:color="auto"/>
                <w:bottom w:val="none" w:sz="0" w:space="0" w:color="auto"/>
                <w:right w:val="none" w:sz="0" w:space="0" w:color="auto"/>
              </w:divBdr>
            </w:div>
            <w:div w:id="1914896924">
              <w:marLeft w:val="0"/>
              <w:marRight w:val="0"/>
              <w:marTop w:val="0"/>
              <w:marBottom w:val="0"/>
              <w:divBdr>
                <w:top w:val="none" w:sz="0" w:space="0" w:color="auto"/>
                <w:left w:val="none" w:sz="0" w:space="0" w:color="auto"/>
                <w:bottom w:val="none" w:sz="0" w:space="0" w:color="auto"/>
                <w:right w:val="none" w:sz="0" w:space="0" w:color="auto"/>
              </w:divBdr>
            </w:div>
            <w:div w:id="196037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822384">
      <w:bodyDiv w:val="1"/>
      <w:marLeft w:val="0"/>
      <w:marRight w:val="0"/>
      <w:marTop w:val="0"/>
      <w:marBottom w:val="0"/>
      <w:divBdr>
        <w:top w:val="none" w:sz="0" w:space="0" w:color="auto"/>
        <w:left w:val="none" w:sz="0" w:space="0" w:color="auto"/>
        <w:bottom w:val="none" w:sz="0" w:space="0" w:color="auto"/>
        <w:right w:val="none" w:sz="0" w:space="0" w:color="auto"/>
      </w:divBdr>
      <w:divsChild>
        <w:div w:id="554239802">
          <w:marLeft w:val="0"/>
          <w:marRight w:val="0"/>
          <w:marTop w:val="0"/>
          <w:marBottom w:val="0"/>
          <w:divBdr>
            <w:top w:val="none" w:sz="0" w:space="0" w:color="auto"/>
            <w:left w:val="none" w:sz="0" w:space="0" w:color="auto"/>
            <w:bottom w:val="none" w:sz="0" w:space="0" w:color="auto"/>
            <w:right w:val="none" w:sz="0" w:space="0" w:color="auto"/>
          </w:divBdr>
          <w:divsChild>
            <w:div w:id="160781909">
              <w:marLeft w:val="0"/>
              <w:marRight w:val="0"/>
              <w:marTop w:val="0"/>
              <w:marBottom w:val="0"/>
              <w:divBdr>
                <w:top w:val="none" w:sz="0" w:space="0" w:color="auto"/>
                <w:left w:val="none" w:sz="0" w:space="0" w:color="auto"/>
                <w:bottom w:val="none" w:sz="0" w:space="0" w:color="auto"/>
                <w:right w:val="none" w:sz="0" w:space="0" w:color="auto"/>
              </w:divBdr>
            </w:div>
            <w:div w:id="258411772">
              <w:marLeft w:val="0"/>
              <w:marRight w:val="0"/>
              <w:marTop w:val="0"/>
              <w:marBottom w:val="0"/>
              <w:divBdr>
                <w:top w:val="none" w:sz="0" w:space="0" w:color="auto"/>
                <w:left w:val="none" w:sz="0" w:space="0" w:color="auto"/>
                <w:bottom w:val="none" w:sz="0" w:space="0" w:color="auto"/>
                <w:right w:val="none" w:sz="0" w:space="0" w:color="auto"/>
              </w:divBdr>
            </w:div>
            <w:div w:id="354119198">
              <w:marLeft w:val="0"/>
              <w:marRight w:val="0"/>
              <w:marTop w:val="0"/>
              <w:marBottom w:val="0"/>
              <w:divBdr>
                <w:top w:val="none" w:sz="0" w:space="0" w:color="auto"/>
                <w:left w:val="none" w:sz="0" w:space="0" w:color="auto"/>
                <w:bottom w:val="none" w:sz="0" w:space="0" w:color="auto"/>
                <w:right w:val="none" w:sz="0" w:space="0" w:color="auto"/>
              </w:divBdr>
            </w:div>
            <w:div w:id="607860204">
              <w:marLeft w:val="0"/>
              <w:marRight w:val="0"/>
              <w:marTop w:val="0"/>
              <w:marBottom w:val="0"/>
              <w:divBdr>
                <w:top w:val="none" w:sz="0" w:space="0" w:color="auto"/>
                <w:left w:val="none" w:sz="0" w:space="0" w:color="auto"/>
                <w:bottom w:val="none" w:sz="0" w:space="0" w:color="auto"/>
                <w:right w:val="none" w:sz="0" w:space="0" w:color="auto"/>
              </w:divBdr>
            </w:div>
            <w:div w:id="748776133">
              <w:marLeft w:val="0"/>
              <w:marRight w:val="0"/>
              <w:marTop w:val="0"/>
              <w:marBottom w:val="0"/>
              <w:divBdr>
                <w:top w:val="none" w:sz="0" w:space="0" w:color="auto"/>
                <w:left w:val="none" w:sz="0" w:space="0" w:color="auto"/>
                <w:bottom w:val="none" w:sz="0" w:space="0" w:color="auto"/>
                <w:right w:val="none" w:sz="0" w:space="0" w:color="auto"/>
              </w:divBdr>
            </w:div>
            <w:div w:id="900483898">
              <w:marLeft w:val="0"/>
              <w:marRight w:val="0"/>
              <w:marTop w:val="0"/>
              <w:marBottom w:val="0"/>
              <w:divBdr>
                <w:top w:val="none" w:sz="0" w:space="0" w:color="auto"/>
                <w:left w:val="none" w:sz="0" w:space="0" w:color="auto"/>
                <w:bottom w:val="none" w:sz="0" w:space="0" w:color="auto"/>
                <w:right w:val="none" w:sz="0" w:space="0" w:color="auto"/>
              </w:divBdr>
            </w:div>
            <w:div w:id="957684441">
              <w:marLeft w:val="0"/>
              <w:marRight w:val="0"/>
              <w:marTop w:val="0"/>
              <w:marBottom w:val="0"/>
              <w:divBdr>
                <w:top w:val="none" w:sz="0" w:space="0" w:color="auto"/>
                <w:left w:val="none" w:sz="0" w:space="0" w:color="auto"/>
                <w:bottom w:val="none" w:sz="0" w:space="0" w:color="auto"/>
                <w:right w:val="none" w:sz="0" w:space="0" w:color="auto"/>
              </w:divBdr>
            </w:div>
            <w:div w:id="1915621557">
              <w:marLeft w:val="0"/>
              <w:marRight w:val="0"/>
              <w:marTop w:val="0"/>
              <w:marBottom w:val="0"/>
              <w:divBdr>
                <w:top w:val="none" w:sz="0" w:space="0" w:color="auto"/>
                <w:left w:val="none" w:sz="0" w:space="0" w:color="auto"/>
                <w:bottom w:val="none" w:sz="0" w:space="0" w:color="auto"/>
                <w:right w:val="none" w:sz="0" w:space="0" w:color="auto"/>
              </w:divBdr>
            </w:div>
            <w:div w:id="2030329313">
              <w:marLeft w:val="0"/>
              <w:marRight w:val="0"/>
              <w:marTop w:val="0"/>
              <w:marBottom w:val="0"/>
              <w:divBdr>
                <w:top w:val="none" w:sz="0" w:space="0" w:color="auto"/>
                <w:left w:val="none" w:sz="0" w:space="0" w:color="auto"/>
                <w:bottom w:val="none" w:sz="0" w:space="0" w:color="auto"/>
                <w:right w:val="none" w:sz="0" w:space="0" w:color="auto"/>
              </w:divBdr>
            </w:div>
            <w:div w:id="209604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50770">
      <w:bodyDiv w:val="1"/>
      <w:marLeft w:val="0"/>
      <w:marRight w:val="0"/>
      <w:marTop w:val="0"/>
      <w:marBottom w:val="0"/>
      <w:divBdr>
        <w:top w:val="none" w:sz="0" w:space="0" w:color="auto"/>
        <w:left w:val="none" w:sz="0" w:space="0" w:color="auto"/>
        <w:bottom w:val="none" w:sz="0" w:space="0" w:color="auto"/>
        <w:right w:val="none" w:sz="0" w:space="0" w:color="auto"/>
      </w:divBdr>
      <w:divsChild>
        <w:div w:id="197666083">
          <w:marLeft w:val="0"/>
          <w:marRight w:val="0"/>
          <w:marTop w:val="0"/>
          <w:marBottom w:val="0"/>
          <w:divBdr>
            <w:top w:val="none" w:sz="0" w:space="0" w:color="auto"/>
            <w:left w:val="none" w:sz="0" w:space="0" w:color="auto"/>
            <w:bottom w:val="none" w:sz="0" w:space="0" w:color="auto"/>
            <w:right w:val="none" w:sz="0" w:space="0" w:color="auto"/>
          </w:divBdr>
          <w:divsChild>
            <w:div w:id="44261045">
              <w:marLeft w:val="0"/>
              <w:marRight w:val="0"/>
              <w:marTop w:val="0"/>
              <w:marBottom w:val="0"/>
              <w:divBdr>
                <w:top w:val="none" w:sz="0" w:space="0" w:color="auto"/>
                <w:left w:val="none" w:sz="0" w:space="0" w:color="auto"/>
                <w:bottom w:val="none" w:sz="0" w:space="0" w:color="auto"/>
                <w:right w:val="none" w:sz="0" w:space="0" w:color="auto"/>
              </w:divBdr>
            </w:div>
            <w:div w:id="118769681">
              <w:marLeft w:val="0"/>
              <w:marRight w:val="0"/>
              <w:marTop w:val="0"/>
              <w:marBottom w:val="0"/>
              <w:divBdr>
                <w:top w:val="none" w:sz="0" w:space="0" w:color="auto"/>
                <w:left w:val="none" w:sz="0" w:space="0" w:color="auto"/>
                <w:bottom w:val="none" w:sz="0" w:space="0" w:color="auto"/>
                <w:right w:val="none" w:sz="0" w:space="0" w:color="auto"/>
              </w:divBdr>
            </w:div>
            <w:div w:id="426314603">
              <w:marLeft w:val="0"/>
              <w:marRight w:val="0"/>
              <w:marTop w:val="0"/>
              <w:marBottom w:val="0"/>
              <w:divBdr>
                <w:top w:val="none" w:sz="0" w:space="0" w:color="auto"/>
                <w:left w:val="none" w:sz="0" w:space="0" w:color="auto"/>
                <w:bottom w:val="none" w:sz="0" w:space="0" w:color="auto"/>
                <w:right w:val="none" w:sz="0" w:space="0" w:color="auto"/>
              </w:divBdr>
            </w:div>
            <w:div w:id="461774005">
              <w:marLeft w:val="0"/>
              <w:marRight w:val="0"/>
              <w:marTop w:val="0"/>
              <w:marBottom w:val="0"/>
              <w:divBdr>
                <w:top w:val="none" w:sz="0" w:space="0" w:color="auto"/>
                <w:left w:val="none" w:sz="0" w:space="0" w:color="auto"/>
                <w:bottom w:val="none" w:sz="0" w:space="0" w:color="auto"/>
                <w:right w:val="none" w:sz="0" w:space="0" w:color="auto"/>
              </w:divBdr>
            </w:div>
            <w:div w:id="462427094">
              <w:marLeft w:val="0"/>
              <w:marRight w:val="0"/>
              <w:marTop w:val="0"/>
              <w:marBottom w:val="0"/>
              <w:divBdr>
                <w:top w:val="none" w:sz="0" w:space="0" w:color="auto"/>
                <w:left w:val="none" w:sz="0" w:space="0" w:color="auto"/>
                <w:bottom w:val="none" w:sz="0" w:space="0" w:color="auto"/>
                <w:right w:val="none" w:sz="0" w:space="0" w:color="auto"/>
              </w:divBdr>
            </w:div>
            <w:div w:id="568465785">
              <w:marLeft w:val="0"/>
              <w:marRight w:val="0"/>
              <w:marTop w:val="0"/>
              <w:marBottom w:val="0"/>
              <w:divBdr>
                <w:top w:val="none" w:sz="0" w:space="0" w:color="auto"/>
                <w:left w:val="none" w:sz="0" w:space="0" w:color="auto"/>
                <w:bottom w:val="none" w:sz="0" w:space="0" w:color="auto"/>
                <w:right w:val="none" w:sz="0" w:space="0" w:color="auto"/>
              </w:divBdr>
            </w:div>
            <w:div w:id="644241419">
              <w:marLeft w:val="0"/>
              <w:marRight w:val="0"/>
              <w:marTop w:val="0"/>
              <w:marBottom w:val="0"/>
              <w:divBdr>
                <w:top w:val="none" w:sz="0" w:space="0" w:color="auto"/>
                <w:left w:val="none" w:sz="0" w:space="0" w:color="auto"/>
                <w:bottom w:val="none" w:sz="0" w:space="0" w:color="auto"/>
                <w:right w:val="none" w:sz="0" w:space="0" w:color="auto"/>
              </w:divBdr>
            </w:div>
            <w:div w:id="677192264">
              <w:marLeft w:val="0"/>
              <w:marRight w:val="0"/>
              <w:marTop w:val="0"/>
              <w:marBottom w:val="0"/>
              <w:divBdr>
                <w:top w:val="none" w:sz="0" w:space="0" w:color="auto"/>
                <w:left w:val="none" w:sz="0" w:space="0" w:color="auto"/>
                <w:bottom w:val="none" w:sz="0" w:space="0" w:color="auto"/>
                <w:right w:val="none" w:sz="0" w:space="0" w:color="auto"/>
              </w:divBdr>
            </w:div>
            <w:div w:id="795755725">
              <w:marLeft w:val="0"/>
              <w:marRight w:val="0"/>
              <w:marTop w:val="0"/>
              <w:marBottom w:val="0"/>
              <w:divBdr>
                <w:top w:val="none" w:sz="0" w:space="0" w:color="auto"/>
                <w:left w:val="none" w:sz="0" w:space="0" w:color="auto"/>
                <w:bottom w:val="none" w:sz="0" w:space="0" w:color="auto"/>
                <w:right w:val="none" w:sz="0" w:space="0" w:color="auto"/>
              </w:divBdr>
            </w:div>
            <w:div w:id="798839558">
              <w:marLeft w:val="0"/>
              <w:marRight w:val="0"/>
              <w:marTop w:val="0"/>
              <w:marBottom w:val="0"/>
              <w:divBdr>
                <w:top w:val="none" w:sz="0" w:space="0" w:color="auto"/>
                <w:left w:val="none" w:sz="0" w:space="0" w:color="auto"/>
                <w:bottom w:val="none" w:sz="0" w:space="0" w:color="auto"/>
                <w:right w:val="none" w:sz="0" w:space="0" w:color="auto"/>
              </w:divBdr>
            </w:div>
            <w:div w:id="896428881">
              <w:marLeft w:val="0"/>
              <w:marRight w:val="0"/>
              <w:marTop w:val="0"/>
              <w:marBottom w:val="0"/>
              <w:divBdr>
                <w:top w:val="none" w:sz="0" w:space="0" w:color="auto"/>
                <w:left w:val="none" w:sz="0" w:space="0" w:color="auto"/>
                <w:bottom w:val="none" w:sz="0" w:space="0" w:color="auto"/>
                <w:right w:val="none" w:sz="0" w:space="0" w:color="auto"/>
              </w:divBdr>
            </w:div>
            <w:div w:id="1039477223">
              <w:marLeft w:val="0"/>
              <w:marRight w:val="0"/>
              <w:marTop w:val="0"/>
              <w:marBottom w:val="0"/>
              <w:divBdr>
                <w:top w:val="none" w:sz="0" w:space="0" w:color="auto"/>
                <w:left w:val="none" w:sz="0" w:space="0" w:color="auto"/>
                <w:bottom w:val="none" w:sz="0" w:space="0" w:color="auto"/>
                <w:right w:val="none" w:sz="0" w:space="0" w:color="auto"/>
              </w:divBdr>
            </w:div>
            <w:div w:id="1206527850">
              <w:marLeft w:val="0"/>
              <w:marRight w:val="0"/>
              <w:marTop w:val="0"/>
              <w:marBottom w:val="0"/>
              <w:divBdr>
                <w:top w:val="none" w:sz="0" w:space="0" w:color="auto"/>
                <w:left w:val="none" w:sz="0" w:space="0" w:color="auto"/>
                <w:bottom w:val="none" w:sz="0" w:space="0" w:color="auto"/>
                <w:right w:val="none" w:sz="0" w:space="0" w:color="auto"/>
              </w:divBdr>
            </w:div>
            <w:div w:id="1316687783">
              <w:marLeft w:val="0"/>
              <w:marRight w:val="0"/>
              <w:marTop w:val="0"/>
              <w:marBottom w:val="0"/>
              <w:divBdr>
                <w:top w:val="none" w:sz="0" w:space="0" w:color="auto"/>
                <w:left w:val="none" w:sz="0" w:space="0" w:color="auto"/>
                <w:bottom w:val="none" w:sz="0" w:space="0" w:color="auto"/>
                <w:right w:val="none" w:sz="0" w:space="0" w:color="auto"/>
              </w:divBdr>
            </w:div>
            <w:div w:id="1419711508">
              <w:marLeft w:val="0"/>
              <w:marRight w:val="0"/>
              <w:marTop w:val="0"/>
              <w:marBottom w:val="0"/>
              <w:divBdr>
                <w:top w:val="none" w:sz="0" w:space="0" w:color="auto"/>
                <w:left w:val="none" w:sz="0" w:space="0" w:color="auto"/>
                <w:bottom w:val="none" w:sz="0" w:space="0" w:color="auto"/>
                <w:right w:val="none" w:sz="0" w:space="0" w:color="auto"/>
              </w:divBdr>
            </w:div>
            <w:div w:id="1449547311">
              <w:marLeft w:val="0"/>
              <w:marRight w:val="0"/>
              <w:marTop w:val="0"/>
              <w:marBottom w:val="0"/>
              <w:divBdr>
                <w:top w:val="none" w:sz="0" w:space="0" w:color="auto"/>
                <w:left w:val="none" w:sz="0" w:space="0" w:color="auto"/>
                <w:bottom w:val="none" w:sz="0" w:space="0" w:color="auto"/>
                <w:right w:val="none" w:sz="0" w:space="0" w:color="auto"/>
              </w:divBdr>
            </w:div>
            <w:div w:id="1941529661">
              <w:marLeft w:val="0"/>
              <w:marRight w:val="0"/>
              <w:marTop w:val="0"/>
              <w:marBottom w:val="0"/>
              <w:divBdr>
                <w:top w:val="none" w:sz="0" w:space="0" w:color="auto"/>
                <w:left w:val="none" w:sz="0" w:space="0" w:color="auto"/>
                <w:bottom w:val="none" w:sz="0" w:space="0" w:color="auto"/>
                <w:right w:val="none" w:sz="0" w:space="0" w:color="auto"/>
              </w:divBdr>
            </w:div>
            <w:div w:id="1942299290">
              <w:marLeft w:val="0"/>
              <w:marRight w:val="0"/>
              <w:marTop w:val="0"/>
              <w:marBottom w:val="0"/>
              <w:divBdr>
                <w:top w:val="none" w:sz="0" w:space="0" w:color="auto"/>
                <w:left w:val="none" w:sz="0" w:space="0" w:color="auto"/>
                <w:bottom w:val="none" w:sz="0" w:space="0" w:color="auto"/>
                <w:right w:val="none" w:sz="0" w:space="0" w:color="auto"/>
              </w:divBdr>
            </w:div>
            <w:div w:id="196300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8742">
      <w:bodyDiv w:val="1"/>
      <w:marLeft w:val="0"/>
      <w:marRight w:val="0"/>
      <w:marTop w:val="0"/>
      <w:marBottom w:val="0"/>
      <w:divBdr>
        <w:top w:val="none" w:sz="0" w:space="0" w:color="auto"/>
        <w:left w:val="none" w:sz="0" w:space="0" w:color="auto"/>
        <w:bottom w:val="none" w:sz="0" w:space="0" w:color="auto"/>
        <w:right w:val="none" w:sz="0" w:space="0" w:color="auto"/>
      </w:divBdr>
      <w:divsChild>
        <w:div w:id="1039210085">
          <w:marLeft w:val="0"/>
          <w:marRight w:val="0"/>
          <w:marTop w:val="0"/>
          <w:marBottom w:val="0"/>
          <w:divBdr>
            <w:top w:val="none" w:sz="0" w:space="0" w:color="auto"/>
            <w:left w:val="none" w:sz="0" w:space="0" w:color="auto"/>
            <w:bottom w:val="none" w:sz="0" w:space="0" w:color="auto"/>
            <w:right w:val="none" w:sz="0" w:space="0" w:color="auto"/>
          </w:divBdr>
          <w:divsChild>
            <w:div w:id="103811261">
              <w:marLeft w:val="0"/>
              <w:marRight w:val="0"/>
              <w:marTop w:val="0"/>
              <w:marBottom w:val="0"/>
              <w:divBdr>
                <w:top w:val="none" w:sz="0" w:space="0" w:color="auto"/>
                <w:left w:val="none" w:sz="0" w:space="0" w:color="auto"/>
                <w:bottom w:val="none" w:sz="0" w:space="0" w:color="auto"/>
                <w:right w:val="none" w:sz="0" w:space="0" w:color="auto"/>
              </w:divBdr>
            </w:div>
            <w:div w:id="854727570">
              <w:marLeft w:val="0"/>
              <w:marRight w:val="0"/>
              <w:marTop w:val="0"/>
              <w:marBottom w:val="0"/>
              <w:divBdr>
                <w:top w:val="none" w:sz="0" w:space="0" w:color="auto"/>
                <w:left w:val="none" w:sz="0" w:space="0" w:color="auto"/>
                <w:bottom w:val="none" w:sz="0" w:space="0" w:color="auto"/>
                <w:right w:val="none" w:sz="0" w:space="0" w:color="auto"/>
              </w:divBdr>
            </w:div>
            <w:div w:id="1314410014">
              <w:marLeft w:val="0"/>
              <w:marRight w:val="0"/>
              <w:marTop w:val="0"/>
              <w:marBottom w:val="0"/>
              <w:divBdr>
                <w:top w:val="none" w:sz="0" w:space="0" w:color="auto"/>
                <w:left w:val="none" w:sz="0" w:space="0" w:color="auto"/>
                <w:bottom w:val="none" w:sz="0" w:space="0" w:color="auto"/>
                <w:right w:val="none" w:sz="0" w:space="0" w:color="auto"/>
              </w:divBdr>
            </w:div>
            <w:div w:id="1370645070">
              <w:marLeft w:val="0"/>
              <w:marRight w:val="0"/>
              <w:marTop w:val="0"/>
              <w:marBottom w:val="0"/>
              <w:divBdr>
                <w:top w:val="none" w:sz="0" w:space="0" w:color="auto"/>
                <w:left w:val="none" w:sz="0" w:space="0" w:color="auto"/>
                <w:bottom w:val="none" w:sz="0" w:space="0" w:color="auto"/>
                <w:right w:val="none" w:sz="0" w:space="0" w:color="auto"/>
              </w:divBdr>
            </w:div>
            <w:div w:id="1797405356">
              <w:marLeft w:val="0"/>
              <w:marRight w:val="0"/>
              <w:marTop w:val="0"/>
              <w:marBottom w:val="0"/>
              <w:divBdr>
                <w:top w:val="none" w:sz="0" w:space="0" w:color="auto"/>
                <w:left w:val="none" w:sz="0" w:space="0" w:color="auto"/>
                <w:bottom w:val="none" w:sz="0" w:space="0" w:color="auto"/>
                <w:right w:val="none" w:sz="0" w:space="0" w:color="auto"/>
              </w:divBdr>
            </w:div>
            <w:div w:id="1838613993">
              <w:marLeft w:val="0"/>
              <w:marRight w:val="0"/>
              <w:marTop w:val="0"/>
              <w:marBottom w:val="0"/>
              <w:divBdr>
                <w:top w:val="none" w:sz="0" w:space="0" w:color="auto"/>
                <w:left w:val="none" w:sz="0" w:space="0" w:color="auto"/>
                <w:bottom w:val="none" w:sz="0" w:space="0" w:color="auto"/>
                <w:right w:val="none" w:sz="0" w:space="0" w:color="auto"/>
              </w:divBdr>
            </w:div>
            <w:div w:id="1876650625">
              <w:marLeft w:val="0"/>
              <w:marRight w:val="0"/>
              <w:marTop w:val="0"/>
              <w:marBottom w:val="0"/>
              <w:divBdr>
                <w:top w:val="none" w:sz="0" w:space="0" w:color="auto"/>
                <w:left w:val="none" w:sz="0" w:space="0" w:color="auto"/>
                <w:bottom w:val="none" w:sz="0" w:space="0" w:color="auto"/>
                <w:right w:val="none" w:sz="0" w:space="0" w:color="auto"/>
              </w:divBdr>
            </w:div>
            <w:div w:id="1956521098">
              <w:marLeft w:val="0"/>
              <w:marRight w:val="0"/>
              <w:marTop w:val="0"/>
              <w:marBottom w:val="0"/>
              <w:divBdr>
                <w:top w:val="none" w:sz="0" w:space="0" w:color="auto"/>
                <w:left w:val="none" w:sz="0" w:space="0" w:color="auto"/>
                <w:bottom w:val="none" w:sz="0" w:space="0" w:color="auto"/>
                <w:right w:val="none" w:sz="0" w:space="0" w:color="auto"/>
              </w:divBdr>
            </w:div>
            <w:div w:id="20412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89082">
      <w:bodyDiv w:val="1"/>
      <w:marLeft w:val="0"/>
      <w:marRight w:val="0"/>
      <w:marTop w:val="0"/>
      <w:marBottom w:val="0"/>
      <w:divBdr>
        <w:top w:val="none" w:sz="0" w:space="0" w:color="auto"/>
        <w:left w:val="none" w:sz="0" w:space="0" w:color="auto"/>
        <w:bottom w:val="none" w:sz="0" w:space="0" w:color="auto"/>
        <w:right w:val="none" w:sz="0" w:space="0" w:color="auto"/>
      </w:divBdr>
      <w:divsChild>
        <w:div w:id="285308101">
          <w:marLeft w:val="0"/>
          <w:marRight w:val="0"/>
          <w:marTop w:val="0"/>
          <w:marBottom w:val="0"/>
          <w:divBdr>
            <w:top w:val="none" w:sz="0" w:space="0" w:color="auto"/>
            <w:left w:val="none" w:sz="0" w:space="0" w:color="auto"/>
            <w:bottom w:val="none" w:sz="0" w:space="0" w:color="auto"/>
            <w:right w:val="none" w:sz="0" w:space="0" w:color="auto"/>
          </w:divBdr>
          <w:divsChild>
            <w:div w:id="210389028">
              <w:marLeft w:val="0"/>
              <w:marRight w:val="0"/>
              <w:marTop w:val="0"/>
              <w:marBottom w:val="0"/>
              <w:divBdr>
                <w:top w:val="none" w:sz="0" w:space="0" w:color="auto"/>
                <w:left w:val="none" w:sz="0" w:space="0" w:color="auto"/>
                <w:bottom w:val="none" w:sz="0" w:space="0" w:color="auto"/>
                <w:right w:val="none" w:sz="0" w:space="0" w:color="auto"/>
              </w:divBdr>
            </w:div>
            <w:div w:id="689141255">
              <w:marLeft w:val="0"/>
              <w:marRight w:val="0"/>
              <w:marTop w:val="0"/>
              <w:marBottom w:val="0"/>
              <w:divBdr>
                <w:top w:val="none" w:sz="0" w:space="0" w:color="auto"/>
                <w:left w:val="none" w:sz="0" w:space="0" w:color="auto"/>
                <w:bottom w:val="none" w:sz="0" w:space="0" w:color="auto"/>
                <w:right w:val="none" w:sz="0" w:space="0" w:color="auto"/>
              </w:divBdr>
            </w:div>
            <w:div w:id="893782184">
              <w:marLeft w:val="0"/>
              <w:marRight w:val="0"/>
              <w:marTop w:val="0"/>
              <w:marBottom w:val="0"/>
              <w:divBdr>
                <w:top w:val="none" w:sz="0" w:space="0" w:color="auto"/>
                <w:left w:val="none" w:sz="0" w:space="0" w:color="auto"/>
                <w:bottom w:val="none" w:sz="0" w:space="0" w:color="auto"/>
                <w:right w:val="none" w:sz="0" w:space="0" w:color="auto"/>
              </w:divBdr>
            </w:div>
            <w:div w:id="10296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84971">
      <w:bodyDiv w:val="1"/>
      <w:marLeft w:val="0"/>
      <w:marRight w:val="0"/>
      <w:marTop w:val="0"/>
      <w:marBottom w:val="0"/>
      <w:divBdr>
        <w:top w:val="none" w:sz="0" w:space="0" w:color="auto"/>
        <w:left w:val="none" w:sz="0" w:space="0" w:color="auto"/>
        <w:bottom w:val="none" w:sz="0" w:space="0" w:color="auto"/>
        <w:right w:val="none" w:sz="0" w:space="0" w:color="auto"/>
      </w:divBdr>
      <w:divsChild>
        <w:div w:id="802425291">
          <w:marLeft w:val="0"/>
          <w:marRight w:val="0"/>
          <w:marTop w:val="0"/>
          <w:marBottom w:val="0"/>
          <w:divBdr>
            <w:top w:val="none" w:sz="0" w:space="0" w:color="auto"/>
            <w:left w:val="none" w:sz="0" w:space="0" w:color="auto"/>
            <w:bottom w:val="none" w:sz="0" w:space="0" w:color="auto"/>
            <w:right w:val="none" w:sz="0" w:space="0" w:color="auto"/>
          </w:divBdr>
          <w:divsChild>
            <w:div w:id="21240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56647">
      <w:bodyDiv w:val="1"/>
      <w:marLeft w:val="0"/>
      <w:marRight w:val="0"/>
      <w:marTop w:val="0"/>
      <w:marBottom w:val="0"/>
      <w:divBdr>
        <w:top w:val="none" w:sz="0" w:space="0" w:color="auto"/>
        <w:left w:val="none" w:sz="0" w:space="0" w:color="auto"/>
        <w:bottom w:val="none" w:sz="0" w:space="0" w:color="auto"/>
        <w:right w:val="none" w:sz="0" w:space="0" w:color="auto"/>
      </w:divBdr>
      <w:divsChild>
        <w:div w:id="1845706201">
          <w:marLeft w:val="0"/>
          <w:marRight w:val="0"/>
          <w:marTop w:val="0"/>
          <w:marBottom w:val="0"/>
          <w:divBdr>
            <w:top w:val="none" w:sz="0" w:space="0" w:color="auto"/>
            <w:left w:val="none" w:sz="0" w:space="0" w:color="auto"/>
            <w:bottom w:val="none" w:sz="0" w:space="0" w:color="auto"/>
            <w:right w:val="none" w:sz="0" w:space="0" w:color="auto"/>
          </w:divBdr>
          <w:divsChild>
            <w:div w:id="258022595">
              <w:marLeft w:val="0"/>
              <w:marRight w:val="0"/>
              <w:marTop w:val="0"/>
              <w:marBottom w:val="0"/>
              <w:divBdr>
                <w:top w:val="none" w:sz="0" w:space="0" w:color="auto"/>
                <w:left w:val="none" w:sz="0" w:space="0" w:color="auto"/>
                <w:bottom w:val="none" w:sz="0" w:space="0" w:color="auto"/>
                <w:right w:val="none" w:sz="0" w:space="0" w:color="auto"/>
              </w:divBdr>
            </w:div>
            <w:div w:id="19890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66331">
      <w:bodyDiv w:val="1"/>
      <w:marLeft w:val="0"/>
      <w:marRight w:val="0"/>
      <w:marTop w:val="0"/>
      <w:marBottom w:val="0"/>
      <w:divBdr>
        <w:top w:val="none" w:sz="0" w:space="0" w:color="auto"/>
        <w:left w:val="none" w:sz="0" w:space="0" w:color="auto"/>
        <w:bottom w:val="none" w:sz="0" w:space="0" w:color="auto"/>
        <w:right w:val="none" w:sz="0" w:space="0" w:color="auto"/>
      </w:divBdr>
      <w:divsChild>
        <w:div w:id="1794708196">
          <w:marLeft w:val="0"/>
          <w:marRight w:val="0"/>
          <w:marTop w:val="0"/>
          <w:marBottom w:val="0"/>
          <w:divBdr>
            <w:top w:val="none" w:sz="0" w:space="0" w:color="auto"/>
            <w:left w:val="none" w:sz="0" w:space="0" w:color="auto"/>
            <w:bottom w:val="none" w:sz="0" w:space="0" w:color="auto"/>
            <w:right w:val="none" w:sz="0" w:space="0" w:color="auto"/>
          </w:divBdr>
          <w:divsChild>
            <w:div w:id="572930770">
              <w:marLeft w:val="0"/>
              <w:marRight w:val="0"/>
              <w:marTop w:val="0"/>
              <w:marBottom w:val="0"/>
              <w:divBdr>
                <w:top w:val="none" w:sz="0" w:space="0" w:color="auto"/>
                <w:left w:val="none" w:sz="0" w:space="0" w:color="auto"/>
                <w:bottom w:val="none" w:sz="0" w:space="0" w:color="auto"/>
                <w:right w:val="none" w:sz="0" w:space="0" w:color="auto"/>
              </w:divBdr>
            </w:div>
            <w:div w:id="679043869">
              <w:marLeft w:val="0"/>
              <w:marRight w:val="0"/>
              <w:marTop w:val="0"/>
              <w:marBottom w:val="0"/>
              <w:divBdr>
                <w:top w:val="none" w:sz="0" w:space="0" w:color="auto"/>
                <w:left w:val="none" w:sz="0" w:space="0" w:color="auto"/>
                <w:bottom w:val="none" w:sz="0" w:space="0" w:color="auto"/>
                <w:right w:val="none" w:sz="0" w:space="0" w:color="auto"/>
              </w:divBdr>
            </w:div>
            <w:div w:id="732045716">
              <w:marLeft w:val="0"/>
              <w:marRight w:val="0"/>
              <w:marTop w:val="0"/>
              <w:marBottom w:val="0"/>
              <w:divBdr>
                <w:top w:val="none" w:sz="0" w:space="0" w:color="auto"/>
                <w:left w:val="none" w:sz="0" w:space="0" w:color="auto"/>
                <w:bottom w:val="none" w:sz="0" w:space="0" w:color="auto"/>
                <w:right w:val="none" w:sz="0" w:space="0" w:color="auto"/>
              </w:divBdr>
            </w:div>
            <w:div w:id="778839040">
              <w:marLeft w:val="0"/>
              <w:marRight w:val="0"/>
              <w:marTop w:val="0"/>
              <w:marBottom w:val="0"/>
              <w:divBdr>
                <w:top w:val="none" w:sz="0" w:space="0" w:color="auto"/>
                <w:left w:val="none" w:sz="0" w:space="0" w:color="auto"/>
                <w:bottom w:val="none" w:sz="0" w:space="0" w:color="auto"/>
                <w:right w:val="none" w:sz="0" w:space="0" w:color="auto"/>
              </w:divBdr>
            </w:div>
            <w:div w:id="953319013">
              <w:marLeft w:val="0"/>
              <w:marRight w:val="0"/>
              <w:marTop w:val="0"/>
              <w:marBottom w:val="0"/>
              <w:divBdr>
                <w:top w:val="none" w:sz="0" w:space="0" w:color="auto"/>
                <w:left w:val="none" w:sz="0" w:space="0" w:color="auto"/>
                <w:bottom w:val="none" w:sz="0" w:space="0" w:color="auto"/>
                <w:right w:val="none" w:sz="0" w:space="0" w:color="auto"/>
              </w:divBdr>
            </w:div>
            <w:div w:id="1257519720">
              <w:marLeft w:val="0"/>
              <w:marRight w:val="0"/>
              <w:marTop w:val="0"/>
              <w:marBottom w:val="0"/>
              <w:divBdr>
                <w:top w:val="none" w:sz="0" w:space="0" w:color="auto"/>
                <w:left w:val="none" w:sz="0" w:space="0" w:color="auto"/>
                <w:bottom w:val="none" w:sz="0" w:space="0" w:color="auto"/>
                <w:right w:val="none" w:sz="0" w:space="0" w:color="auto"/>
              </w:divBdr>
            </w:div>
            <w:div w:id="1459180987">
              <w:marLeft w:val="0"/>
              <w:marRight w:val="0"/>
              <w:marTop w:val="0"/>
              <w:marBottom w:val="0"/>
              <w:divBdr>
                <w:top w:val="none" w:sz="0" w:space="0" w:color="auto"/>
                <w:left w:val="none" w:sz="0" w:space="0" w:color="auto"/>
                <w:bottom w:val="none" w:sz="0" w:space="0" w:color="auto"/>
                <w:right w:val="none" w:sz="0" w:space="0" w:color="auto"/>
              </w:divBdr>
            </w:div>
            <w:div w:id="1504735947">
              <w:marLeft w:val="0"/>
              <w:marRight w:val="0"/>
              <w:marTop w:val="0"/>
              <w:marBottom w:val="0"/>
              <w:divBdr>
                <w:top w:val="none" w:sz="0" w:space="0" w:color="auto"/>
                <w:left w:val="none" w:sz="0" w:space="0" w:color="auto"/>
                <w:bottom w:val="none" w:sz="0" w:space="0" w:color="auto"/>
                <w:right w:val="none" w:sz="0" w:space="0" w:color="auto"/>
              </w:divBdr>
            </w:div>
            <w:div w:id="1556349553">
              <w:marLeft w:val="0"/>
              <w:marRight w:val="0"/>
              <w:marTop w:val="0"/>
              <w:marBottom w:val="0"/>
              <w:divBdr>
                <w:top w:val="none" w:sz="0" w:space="0" w:color="auto"/>
                <w:left w:val="none" w:sz="0" w:space="0" w:color="auto"/>
                <w:bottom w:val="none" w:sz="0" w:space="0" w:color="auto"/>
                <w:right w:val="none" w:sz="0" w:space="0" w:color="auto"/>
              </w:divBdr>
            </w:div>
            <w:div w:id="1671331024">
              <w:marLeft w:val="0"/>
              <w:marRight w:val="0"/>
              <w:marTop w:val="0"/>
              <w:marBottom w:val="0"/>
              <w:divBdr>
                <w:top w:val="none" w:sz="0" w:space="0" w:color="auto"/>
                <w:left w:val="none" w:sz="0" w:space="0" w:color="auto"/>
                <w:bottom w:val="none" w:sz="0" w:space="0" w:color="auto"/>
                <w:right w:val="none" w:sz="0" w:space="0" w:color="auto"/>
              </w:divBdr>
            </w:div>
            <w:div w:id="1734693189">
              <w:marLeft w:val="0"/>
              <w:marRight w:val="0"/>
              <w:marTop w:val="0"/>
              <w:marBottom w:val="0"/>
              <w:divBdr>
                <w:top w:val="none" w:sz="0" w:space="0" w:color="auto"/>
                <w:left w:val="none" w:sz="0" w:space="0" w:color="auto"/>
                <w:bottom w:val="none" w:sz="0" w:space="0" w:color="auto"/>
                <w:right w:val="none" w:sz="0" w:space="0" w:color="auto"/>
              </w:divBdr>
            </w:div>
            <w:div w:id="1826702666">
              <w:marLeft w:val="0"/>
              <w:marRight w:val="0"/>
              <w:marTop w:val="0"/>
              <w:marBottom w:val="0"/>
              <w:divBdr>
                <w:top w:val="none" w:sz="0" w:space="0" w:color="auto"/>
                <w:left w:val="none" w:sz="0" w:space="0" w:color="auto"/>
                <w:bottom w:val="none" w:sz="0" w:space="0" w:color="auto"/>
                <w:right w:val="none" w:sz="0" w:space="0" w:color="auto"/>
              </w:divBdr>
            </w:div>
            <w:div w:id="19440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21516">
      <w:bodyDiv w:val="1"/>
      <w:marLeft w:val="0"/>
      <w:marRight w:val="0"/>
      <w:marTop w:val="0"/>
      <w:marBottom w:val="0"/>
      <w:divBdr>
        <w:top w:val="none" w:sz="0" w:space="0" w:color="auto"/>
        <w:left w:val="none" w:sz="0" w:space="0" w:color="auto"/>
        <w:bottom w:val="none" w:sz="0" w:space="0" w:color="auto"/>
        <w:right w:val="none" w:sz="0" w:space="0" w:color="auto"/>
      </w:divBdr>
      <w:divsChild>
        <w:div w:id="1740706626">
          <w:marLeft w:val="0"/>
          <w:marRight w:val="0"/>
          <w:marTop w:val="0"/>
          <w:marBottom w:val="0"/>
          <w:divBdr>
            <w:top w:val="none" w:sz="0" w:space="0" w:color="auto"/>
            <w:left w:val="none" w:sz="0" w:space="0" w:color="auto"/>
            <w:bottom w:val="none" w:sz="0" w:space="0" w:color="auto"/>
            <w:right w:val="none" w:sz="0" w:space="0" w:color="auto"/>
          </w:divBdr>
          <w:divsChild>
            <w:div w:id="106123733">
              <w:marLeft w:val="0"/>
              <w:marRight w:val="0"/>
              <w:marTop w:val="0"/>
              <w:marBottom w:val="0"/>
              <w:divBdr>
                <w:top w:val="none" w:sz="0" w:space="0" w:color="auto"/>
                <w:left w:val="none" w:sz="0" w:space="0" w:color="auto"/>
                <w:bottom w:val="none" w:sz="0" w:space="0" w:color="auto"/>
                <w:right w:val="none" w:sz="0" w:space="0" w:color="auto"/>
              </w:divBdr>
            </w:div>
            <w:div w:id="186254272">
              <w:marLeft w:val="0"/>
              <w:marRight w:val="0"/>
              <w:marTop w:val="0"/>
              <w:marBottom w:val="0"/>
              <w:divBdr>
                <w:top w:val="none" w:sz="0" w:space="0" w:color="auto"/>
                <w:left w:val="none" w:sz="0" w:space="0" w:color="auto"/>
                <w:bottom w:val="none" w:sz="0" w:space="0" w:color="auto"/>
                <w:right w:val="none" w:sz="0" w:space="0" w:color="auto"/>
              </w:divBdr>
            </w:div>
            <w:div w:id="323901947">
              <w:marLeft w:val="0"/>
              <w:marRight w:val="0"/>
              <w:marTop w:val="0"/>
              <w:marBottom w:val="0"/>
              <w:divBdr>
                <w:top w:val="none" w:sz="0" w:space="0" w:color="auto"/>
                <w:left w:val="none" w:sz="0" w:space="0" w:color="auto"/>
                <w:bottom w:val="none" w:sz="0" w:space="0" w:color="auto"/>
                <w:right w:val="none" w:sz="0" w:space="0" w:color="auto"/>
              </w:divBdr>
            </w:div>
            <w:div w:id="611475313">
              <w:marLeft w:val="0"/>
              <w:marRight w:val="0"/>
              <w:marTop w:val="0"/>
              <w:marBottom w:val="0"/>
              <w:divBdr>
                <w:top w:val="none" w:sz="0" w:space="0" w:color="auto"/>
                <w:left w:val="none" w:sz="0" w:space="0" w:color="auto"/>
                <w:bottom w:val="none" w:sz="0" w:space="0" w:color="auto"/>
                <w:right w:val="none" w:sz="0" w:space="0" w:color="auto"/>
              </w:divBdr>
            </w:div>
            <w:div w:id="788816265">
              <w:marLeft w:val="0"/>
              <w:marRight w:val="0"/>
              <w:marTop w:val="0"/>
              <w:marBottom w:val="0"/>
              <w:divBdr>
                <w:top w:val="none" w:sz="0" w:space="0" w:color="auto"/>
                <w:left w:val="none" w:sz="0" w:space="0" w:color="auto"/>
                <w:bottom w:val="none" w:sz="0" w:space="0" w:color="auto"/>
                <w:right w:val="none" w:sz="0" w:space="0" w:color="auto"/>
              </w:divBdr>
            </w:div>
            <w:div w:id="1051612178">
              <w:marLeft w:val="0"/>
              <w:marRight w:val="0"/>
              <w:marTop w:val="0"/>
              <w:marBottom w:val="0"/>
              <w:divBdr>
                <w:top w:val="none" w:sz="0" w:space="0" w:color="auto"/>
                <w:left w:val="none" w:sz="0" w:space="0" w:color="auto"/>
                <w:bottom w:val="none" w:sz="0" w:space="0" w:color="auto"/>
                <w:right w:val="none" w:sz="0" w:space="0" w:color="auto"/>
              </w:divBdr>
            </w:div>
            <w:div w:id="1071074976">
              <w:marLeft w:val="0"/>
              <w:marRight w:val="0"/>
              <w:marTop w:val="0"/>
              <w:marBottom w:val="0"/>
              <w:divBdr>
                <w:top w:val="none" w:sz="0" w:space="0" w:color="auto"/>
                <w:left w:val="none" w:sz="0" w:space="0" w:color="auto"/>
                <w:bottom w:val="none" w:sz="0" w:space="0" w:color="auto"/>
                <w:right w:val="none" w:sz="0" w:space="0" w:color="auto"/>
              </w:divBdr>
            </w:div>
            <w:div w:id="1159150581">
              <w:marLeft w:val="0"/>
              <w:marRight w:val="0"/>
              <w:marTop w:val="0"/>
              <w:marBottom w:val="0"/>
              <w:divBdr>
                <w:top w:val="none" w:sz="0" w:space="0" w:color="auto"/>
                <w:left w:val="none" w:sz="0" w:space="0" w:color="auto"/>
                <w:bottom w:val="none" w:sz="0" w:space="0" w:color="auto"/>
                <w:right w:val="none" w:sz="0" w:space="0" w:color="auto"/>
              </w:divBdr>
            </w:div>
            <w:div w:id="1435322420">
              <w:marLeft w:val="0"/>
              <w:marRight w:val="0"/>
              <w:marTop w:val="0"/>
              <w:marBottom w:val="0"/>
              <w:divBdr>
                <w:top w:val="none" w:sz="0" w:space="0" w:color="auto"/>
                <w:left w:val="none" w:sz="0" w:space="0" w:color="auto"/>
                <w:bottom w:val="none" w:sz="0" w:space="0" w:color="auto"/>
                <w:right w:val="none" w:sz="0" w:space="0" w:color="auto"/>
              </w:divBdr>
            </w:div>
            <w:div w:id="1551572815">
              <w:marLeft w:val="0"/>
              <w:marRight w:val="0"/>
              <w:marTop w:val="0"/>
              <w:marBottom w:val="0"/>
              <w:divBdr>
                <w:top w:val="none" w:sz="0" w:space="0" w:color="auto"/>
                <w:left w:val="none" w:sz="0" w:space="0" w:color="auto"/>
                <w:bottom w:val="none" w:sz="0" w:space="0" w:color="auto"/>
                <w:right w:val="none" w:sz="0" w:space="0" w:color="auto"/>
              </w:divBdr>
            </w:div>
            <w:div w:id="1666742925">
              <w:marLeft w:val="0"/>
              <w:marRight w:val="0"/>
              <w:marTop w:val="0"/>
              <w:marBottom w:val="0"/>
              <w:divBdr>
                <w:top w:val="none" w:sz="0" w:space="0" w:color="auto"/>
                <w:left w:val="none" w:sz="0" w:space="0" w:color="auto"/>
                <w:bottom w:val="none" w:sz="0" w:space="0" w:color="auto"/>
                <w:right w:val="none" w:sz="0" w:space="0" w:color="auto"/>
              </w:divBdr>
            </w:div>
            <w:div w:id="1850681288">
              <w:marLeft w:val="0"/>
              <w:marRight w:val="0"/>
              <w:marTop w:val="0"/>
              <w:marBottom w:val="0"/>
              <w:divBdr>
                <w:top w:val="none" w:sz="0" w:space="0" w:color="auto"/>
                <w:left w:val="none" w:sz="0" w:space="0" w:color="auto"/>
                <w:bottom w:val="none" w:sz="0" w:space="0" w:color="auto"/>
                <w:right w:val="none" w:sz="0" w:space="0" w:color="auto"/>
              </w:divBdr>
            </w:div>
            <w:div w:id="19389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7163">
      <w:bodyDiv w:val="1"/>
      <w:marLeft w:val="0"/>
      <w:marRight w:val="0"/>
      <w:marTop w:val="0"/>
      <w:marBottom w:val="0"/>
      <w:divBdr>
        <w:top w:val="none" w:sz="0" w:space="0" w:color="auto"/>
        <w:left w:val="none" w:sz="0" w:space="0" w:color="auto"/>
        <w:bottom w:val="none" w:sz="0" w:space="0" w:color="auto"/>
        <w:right w:val="none" w:sz="0" w:space="0" w:color="auto"/>
      </w:divBdr>
      <w:divsChild>
        <w:div w:id="230238563">
          <w:marLeft w:val="0"/>
          <w:marRight w:val="0"/>
          <w:marTop w:val="0"/>
          <w:marBottom w:val="0"/>
          <w:divBdr>
            <w:top w:val="none" w:sz="0" w:space="0" w:color="auto"/>
            <w:left w:val="none" w:sz="0" w:space="0" w:color="auto"/>
            <w:bottom w:val="none" w:sz="0" w:space="0" w:color="auto"/>
            <w:right w:val="none" w:sz="0" w:space="0" w:color="auto"/>
          </w:divBdr>
          <w:divsChild>
            <w:div w:id="9534453">
              <w:marLeft w:val="0"/>
              <w:marRight w:val="0"/>
              <w:marTop w:val="0"/>
              <w:marBottom w:val="0"/>
              <w:divBdr>
                <w:top w:val="none" w:sz="0" w:space="0" w:color="auto"/>
                <w:left w:val="none" w:sz="0" w:space="0" w:color="auto"/>
                <w:bottom w:val="none" w:sz="0" w:space="0" w:color="auto"/>
                <w:right w:val="none" w:sz="0" w:space="0" w:color="auto"/>
              </w:divBdr>
            </w:div>
            <w:div w:id="42441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31110">
      <w:bodyDiv w:val="1"/>
      <w:marLeft w:val="0"/>
      <w:marRight w:val="0"/>
      <w:marTop w:val="0"/>
      <w:marBottom w:val="0"/>
      <w:divBdr>
        <w:top w:val="none" w:sz="0" w:space="0" w:color="auto"/>
        <w:left w:val="none" w:sz="0" w:space="0" w:color="auto"/>
        <w:bottom w:val="none" w:sz="0" w:space="0" w:color="auto"/>
        <w:right w:val="none" w:sz="0" w:space="0" w:color="auto"/>
      </w:divBdr>
    </w:div>
    <w:div w:id="1417436937">
      <w:bodyDiv w:val="1"/>
      <w:marLeft w:val="0"/>
      <w:marRight w:val="0"/>
      <w:marTop w:val="0"/>
      <w:marBottom w:val="0"/>
      <w:divBdr>
        <w:top w:val="none" w:sz="0" w:space="0" w:color="auto"/>
        <w:left w:val="none" w:sz="0" w:space="0" w:color="auto"/>
        <w:bottom w:val="none" w:sz="0" w:space="0" w:color="auto"/>
        <w:right w:val="none" w:sz="0" w:space="0" w:color="auto"/>
      </w:divBdr>
      <w:divsChild>
        <w:div w:id="616524526">
          <w:marLeft w:val="0"/>
          <w:marRight w:val="0"/>
          <w:marTop w:val="0"/>
          <w:marBottom w:val="0"/>
          <w:divBdr>
            <w:top w:val="none" w:sz="0" w:space="0" w:color="auto"/>
            <w:left w:val="none" w:sz="0" w:space="0" w:color="auto"/>
            <w:bottom w:val="none" w:sz="0" w:space="0" w:color="auto"/>
            <w:right w:val="none" w:sz="0" w:space="0" w:color="auto"/>
          </w:divBdr>
          <w:divsChild>
            <w:div w:id="91973300">
              <w:marLeft w:val="0"/>
              <w:marRight w:val="0"/>
              <w:marTop w:val="0"/>
              <w:marBottom w:val="0"/>
              <w:divBdr>
                <w:top w:val="none" w:sz="0" w:space="0" w:color="auto"/>
                <w:left w:val="none" w:sz="0" w:space="0" w:color="auto"/>
                <w:bottom w:val="none" w:sz="0" w:space="0" w:color="auto"/>
                <w:right w:val="none" w:sz="0" w:space="0" w:color="auto"/>
              </w:divBdr>
            </w:div>
            <w:div w:id="9988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4253">
      <w:bodyDiv w:val="1"/>
      <w:marLeft w:val="0"/>
      <w:marRight w:val="0"/>
      <w:marTop w:val="0"/>
      <w:marBottom w:val="0"/>
      <w:divBdr>
        <w:top w:val="none" w:sz="0" w:space="0" w:color="auto"/>
        <w:left w:val="none" w:sz="0" w:space="0" w:color="auto"/>
        <w:bottom w:val="none" w:sz="0" w:space="0" w:color="auto"/>
        <w:right w:val="none" w:sz="0" w:space="0" w:color="auto"/>
      </w:divBdr>
      <w:divsChild>
        <w:div w:id="2039817594">
          <w:marLeft w:val="0"/>
          <w:marRight w:val="0"/>
          <w:marTop w:val="0"/>
          <w:marBottom w:val="0"/>
          <w:divBdr>
            <w:top w:val="none" w:sz="0" w:space="0" w:color="auto"/>
            <w:left w:val="none" w:sz="0" w:space="0" w:color="auto"/>
            <w:bottom w:val="none" w:sz="0" w:space="0" w:color="auto"/>
            <w:right w:val="none" w:sz="0" w:space="0" w:color="auto"/>
          </w:divBdr>
          <w:divsChild>
            <w:div w:id="1107894500">
              <w:marLeft w:val="0"/>
              <w:marRight w:val="0"/>
              <w:marTop w:val="0"/>
              <w:marBottom w:val="0"/>
              <w:divBdr>
                <w:top w:val="none" w:sz="0" w:space="0" w:color="auto"/>
                <w:left w:val="none" w:sz="0" w:space="0" w:color="auto"/>
                <w:bottom w:val="none" w:sz="0" w:space="0" w:color="auto"/>
                <w:right w:val="none" w:sz="0" w:space="0" w:color="auto"/>
              </w:divBdr>
            </w:div>
            <w:div w:id="1548638576">
              <w:marLeft w:val="0"/>
              <w:marRight w:val="0"/>
              <w:marTop w:val="0"/>
              <w:marBottom w:val="0"/>
              <w:divBdr>
                <w:top w:val="none" w:sz="0" w:space="0" w:color="auto"/>
                <w:left w:val="none" w:sz="0" w:space="0" w:color="auto"/>
                <w:bottom w:val="none" w:sz="0" w:space="0" w:color="auto"/>
                <w:right w:val="none" w:sz="0" w:space="0" w:color="auto"/>
              </w:divBdr>
            </w:div>
            <w:div w:id="18500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382723">
      <w:bodyDiv w:val="1"/>
      <w:marLeft w:val="0"/>
      <w:marRight w:val="0"/>
      <w:marTop w:val="0"/>
      <w:marBottom w:val="0"/>
      <w:divBdr>
        <w:top w:val="none" w:sz="0" w:space="0" w:color="auto"/>
        <w:left w:val="none" w:sz="0" w:space="0" w:color="auto"/>
        <w:bottom w:val="none" w:sz="0" w:space="0" w:color="auto"/>
        <w:right w:val="none" w:sz="0" w:space="0" w:color="auto"/>
      </w:divBdr>
      <w:divsChild>
        <w:div w:id="1586567492">
          <w:marLeft w:val="0"/>
          <w:marRight w:val="0"/>
          <w:marTop w:val="0"/>
          <w:marBottom w:val="0"/>
          <w:divBdr>
            <w:top w:val="none" w:sz="0" w:space="0" w:color="auto"/>
            <w:left w:val="none" w:sz="0" w:space="0" w:color="auto"/>
            <w:bottom w:val="none" w:sz="0" w:space="0" w:color="auto"/>
            <w:right w:val="none" w:sz="0" w:space="0" w:color="auto"/>
          </w:divBdr>
          <w:divsChild>
            <w:div w:id="89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4101">
      <w:bodyDiv w:val="1"/>
      <w:marLeft w:val="0"/>
      <w:marRight w:val="0"/>
      <w:marTop w:val="0"/>
      <w:marBottom w:val="0"/>
      <w:divBdr>
        <w:top w:val="none" w:sz="0" w:space="0" w:color="auto"/>
        <w:left w:val="none" w:sz="0" w:space="0" w:color="auto"/>
        <w:bottom w:val="none" w:sz="0" w:space="0" w:color="auto"/>
        <w:right w:val="none" w:sz="0" w:space="0" w:color="auto"/>
      </w:divBdr>
    </w:div>
    <w:div w:id="1483623990">
      <w:bodyDiv w:val="1"/>
      <w:marLeft w:val="0"/>
      <w:marRight w:val="0"/>
      <w:marTop w:val="0"/>
      <w:marBottom w:val="0"/>
      <w:divBdr>
        <w:top w:val="none" w:sz="0" w:space="0" w:color="auto"/>
        <w:left w:val="none" w:sz="0" w:space="0" w:color="auto"/>
        <w:bottom w:val="none" w:sz="0" w:space="0" w:color="auto"/>
        <w:right w:val="none" w:sz="0" w:space="0" w:color="auto"/>
      </w:divBdr>
    </w:div>
    <w:div w:id="1534810662">
      <w:bodyDiv w:val="1"/>
      <w:marLeft w:val="0"/>
      <w:marRight w:val="0"/>
      <w:marTop w:val="0"/>
      <w:marBottom w:val="0"/>
      <w:divBdr>
        <w:top w:val="none" w:sz="0" w:space="0" w:color="auto"/>
        <w:left w:val="none" w:sz="0" w:space="0" w:color="auto"/>
        <w:bottom w:val="none" w:sz="0" w:space="0" w:color="auto"/>
        <w:right w:val="none" w:sz="0" w:space="0" w:color="auto"/>
      </w:divBdr>
      <w:divsChild>
        <w:div w:id="1589341534">
          <w:marLeft w:val="0"/>
          <w:marRight w:val="0"/>
          <w:marTop w:val="0"/>
          <w:marBottom w:val="0"/>
          <w:divBdr>
            <w:top w:val="none" w:sz="0" w:space="0" w:color="auto"/>
            <w:left w:val="none" w:sz="0" w:space="0" w:color="auto"/>
            <w:bottom w:val="none" w:sz="0" w:space="0" w:color="auto"/>
            <w:right w:val="none" w:sz="0" w:space="0" w:color="auto"/>
          </w:divBdr>
          <w:divsChild>
            <w:div w:id="174938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046">
      <w:bodyDiv w:val="1"/>
      <w:marLeft w:val="0"/>
      <w:marRight w:val="0"/>
      <w:marTop w:val="0"/>
      <w:marBottom w:val="0"/>
      <w:divBdr>
        <w:top w:val="none" w:sz="0" w:space="0" w:color="auto"/>
        <w:left w:val="none" w:sz="0" w:space="0" w:color="auto"/>
        <w:bottom w:val="none" w:sz="0" w:space="0" w:color="auto"/>
        <w:right w:val="none" w:sz="0" w:space="0" w:color="auto"/>
      </w:divBdr>
      <w:divsChild>
        <w:div w:id="1166824513">
          <w:marLeft w:val="0"/>
          <w:marRight w:val="0"/>
          <w:marTop w:val="0"/>
          <w:marBottom w:val="0"/>
          <w:divBdr>
            <w:top w:val="none" w:sz="0" w:space="0" w:color="auto"/>
            <w:left w:val="none" w:sz="0" w:space="0" w:color="auto"/>
            <w:bottom w:val="none" w:sz="0" w:space="0" w:color="auto"/>
            <w:right w:val="none" w:sz="0" w:space="0" w:color="auto"/>
          </w:divBdr>
          <w:divsChild>
            <w:div w:id="666906022">
              <w:marLeft w:val="0"/>
              <w:marRight w:val="0"/>
              <w:marTop w:val="0"/>
              <w:marBottom w:val="0"/>
              <w:divBdr>
                <w:top w:val="none" w:sz="0" w:space="0" w:color="auto"/>
                <w:left w:val="none" w:sz="0" w:space="0" w:color="auto"/>
                <w:bottom w:val="none" w:sz="0" w:space="0" w:color="auto"/>
                <w:right w:val="none" w:sz="0" w:space="0" w:color="auto"/>
              </w:divBdr>
            </w:div>
            <w:div w:id="836922311">
              <w:marLeft w:val="0"/>
              <w:marRight w:val="0"/>
              <w:marTop w:val="0"/>
              <w:marBottom w:val="0"/>
              <w:divBdr>
                <w:top w:val="none" w:sz="0" w:space="0" w:color="auto"/>
                <w:left w:val="none" w:sz="0" w:space="0" w:color="auto"/>
                <w:bottom w:val="none" w:sz="0" w:space="0" w:color="auto"/>
                <w:right w:val="none" w:sz="0" w:space="0" w:color="auto"/>
              </w:divBdr>
            </w:div>
            <w:div w:id="1151942662">
              <w:marLeft w:val="0"/>
              <w:marRight w:val="0"/>
              <w:marTop w:val="0"/>
              <w:marBottom w:val="0"/>
              <w:divBdr>
                <w:top w:val="none" w:sz="0" w:space="0" w:color="auto"/>
                <w:left w:val="none" w:sz="0" w:space="0" w:color="auto"/>
                <w:bottom w:val="none" w:sz="0" w:space="0" w:color="auto"/>
                <w:right w:val="none" w:sz="0" w:space="0" w:color="auto"/>
              </w:divBdr>
            </w:div>
            <w:div w:id="1544555078">
              <w:marLeft w:val="0"/>
              <w:marRight w:val="0"/>
              <w:marTop w:val="0"/>
              <w:marBottom w:val="0"/>
              <w:divBdr>
                <w:top w:val="none" w:sz="0" w:space="0" w:color="auto"/>
                <w:left w:val="none" w:sz="0" w:space="0" w:color="auto"/>
                <w:bottom w:val="none" w:sz="0" w:space="0" w:color="auto"/>
                <w:right w:val="none" w:sz="0" w:space="0" w:color="auto"/>
              </w:divBdr>
            </w:div>
            <w:div w:id="15773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86463">
      <w:bodyDiv w:val="1"/>
      <w:marLeft w:val="0"/>
      <w:marRight w:val="0"/>
      <w:marTop w:val="0"/>
      <w:marBottom w:val="0"/>
      <w:divBdr>
        <w:top w:val="none" w:sz="0" w:space="0" w:color="auto"/>
        <w:left w:val="none" w:sz="0" w:space="0" w:color="auto"/>
        <w:bottom w:val="none" w:sz="0" w:space="0" w:color="auto"/>
        <w:right w:val="none" w:sz="0" w:space="0" w:color="auto"/>
      </w:divBdr>
      <w:divsChild>
        <w:div w:id="1023552955">
          <w:marLeft w:val="0"/>
          <w:marRight w:val="0"/>
          <w:marTop w:val="0"/>
          <w:marBottom w:val="0"/>
          <w:divBdr>
            <w:top w:val="none" w:sz="0" w:space="0" w:color="auto"/>
            <w:left w:val="none" w:sz="0" w:space="0" w:color="auto"/>
            <w:bottom w:val="none" w:sz="0" w:space="0" w:color="auto"/>
            <w:right w:val="none" w:sz="0" w:space="0" w:color="auto"/>
          </w:divBdr>
          <w:divsChild>
            <w:div w:id="175660188">
              <w:marLeft w:val="0"/>
              <w:marRight w:val="0"/>
              <w:marTop w:val="0"/>
              <w:marBottom w:val="0"/>
              <w:divBdr>
                <w:top w:val="none" w:sz="0" w:space="0" w:color="auto"/>
                <w:left w:val="none" w:sz="0" w:space="0" w:color="auto"/>
                <w:bottom w:val="none" w:sz="0" w:space="0" w:color="auto"/>
                <w:right w:val="none" w:sz="0" w:space="0" w:color="auto"/>
              </w:divBdr>
            </w:div>
            <w:div w:id="388726570">
              <w:marLeft w:val="0"/>
              <w:marRight w:val="0"/>
              <w:marTop w:val="0"/>
              <w:marBottom w:val="0"/>
              <w:divBdr>
                <w:top w:val="none" w:sz="0" w:space="0" w:color="auto"/>
                <w:left w:val="none" w:sz="0" w:space="0" w:color="auto"/>
                <w:bottom w:val="none" w:sz="0" w:space="0" w:color="auto"/>
                <w:right w:val="none" w:sz="0" w:space="0" w:color="auto"/>
              </w:divBdr>
            </w:div>
            <w:div w:id="396636630">
              <w:marLeft w:val="0"/>
              <w:marRight w:val="0"/>
              <w:marTop w:val="0"/>
              <w:marBottom w:val="0"/>
              <w:divBdr>
                <w:top w:val="none" w:sz="0" w:space="0" w:color="auto"/>
                <w:left w:val="none" w:sz="0" w:space="0" w:color="auto"/>
                <w:bottom w:val="none" w:sz="0" w:space="0" w:color="auto"/>
                <w:right w:val="none" w:sz="0" w:space="0" w:color="auto"/>
              </w:divBdr>
            </w:div>
            <w:div w:id="410153938">
              <w:marLeft w:val="0"/>
              <w:marRight w:val="0"/>
              <w:marTop w:val="0"/>
              <w:marBottom w:val="0"/>
              <w:divBdr>
                <w:top w:val="none" w:sz="0" w:space="0" w:color="auto"/>
                <w:left w:val="none" w:sz="0" w:space="0" w:color="auto"/>
                <w:bottom w:val="none" w:sz="0" w:space="0" w:color="auto"/>
                <w:right w:val="none" w:sz="0" w:space="0" w:color="auto"/>
              </w:divBdr>
            </w:div>
            <w:div w:id="481312850">
              <w:marLeft w:val="0"/>
              <w:marRight w:val="0"/>
              <w:marTop w:val="0"/>
              <w:marBottom w:val="0"/>
              <w:divBdr>
                <w:top w:val="none" w:sz="0" w:space="0" w:color="auto"/>
                <w:left w:val="none" w:sz="0" w:space="0" w:color="auto"/>
                <w:bottom w:val="none" w:sz="0" w:space="0" w:color="auto"/>
                <w:right w:val="none" w:sz="0" w:space="0" w:color="auto"/>
              </w:divBdr>
            </w:div>
            <w:div w:id="605693294">
              <w:marLeft w:val="0"/>
              <w:marRight w:val="0"/>
              <w:marTop w:val="0"/>
              <w:marBottom w:val="0"/>
              <w:divBdr>
                <w:top w:val="none" w:sz="0" w:space="0" w:color="auto"/>
                <w:left w:val="none" w:sz="0" w:space="0" w:color="auto"/>
                <w:bottom w:val="none" w:sz="0" w:space="0" w:color="auto"/>
                <w:right w:val="none" w:sz="0" w:space="0" w:color="auto"/>
              </w:divBdr>
            </w:div>
            <w:div w:id="809439132">
              <w:marLeft w:val="0"/>
              <w:marRight w:val="0"/>
              <w:marTop w:val="0"/>
              <w:marBottom w:val="0"/>
              <w:divBdr>
                <w:top w:val="none" w:sz="0" w:space="0" w:color="auto"/>
                <w:left w:val="none" w:sz="0" w:space="0" w:color="auto"/>
                <w:bottom w:val="none" w:sz="0" w:space="0" w:color="auto"/>
                <w:right w:val="none" w:sz="0" w:space="0" w:color="auto"/>
              </w:divBdr>
            </w:div>
            <w:div w:id="1214461143">
              <w:marLeft w:val="0"/>
              <w:marRight w:val="0"/>
              <w:marTop w:val="0"/>
              <w:marBottom w:val="0"/>
              <w:divBdr>
                <w:top w:val="none" w:sz="0" w:space="0" w:color="auto"/>
                <w:left w:val="none" w:sz="0" w:space="0" w:color="auto"/>
                <w:bottom w:val="none" w:sz="0" w:space="0" w:color="auto"/>
                <w:right w:val="none" w:sz="0" w:space="0" w:color="auto"/>
              </w:divBdr>
            </w:div>
            <w:div w:id="1512837434">
              <w:marLeft w:val="0"/>
              <w:marRight w:val="0"/>
              <w:marTop w:val="0"/>
              <w:marBottom w:val="0"/>
              <w:divBdr>
                <w:top w:val="none" w:sz="0" w:space="0" w:color="auto"/>
                <w:left w:val="none" w:sz="0" w:space="0" w:color="auto"/>
                <w:bottom w:val="none" w:sz="0" w:space="0" w:color="auto"/>
                <w:right w:val="none" w:sz="0" w:space="0" w:color="auto"/>
              </w:divBdr>
            </w:div>
            <w:div w:id="1573616006">
              <w:marLeft w:val="0"/>
              <w:marRight w:val="0"/>
              <w:marTop w:val="0"/>
              <w:marBottom w:val="0"/>
              <w:divBdr>
                <w:top w:val="none" w:sz="0" w:space="0" w:color="auto"/>
                <w:left w:val="none" w:sz="0" w:space="0" w:color="auto"/>
                <w:bottom w:val="none" w:sz="0" w:space="0" w:color="auto"/>
                <w:right w:val="none" w:sz="0" w:space="0" w:color="auto"/>
              </w:divBdr>
            </w:div>
            <w:div w:id="1611624992">
              <w:marLeft w:val="0"/>
              <w:marRight w:val="0"/>
              <w:marTop w:val="0"/>
              <w:marBottom w:val="0"/>
              <w:divBdr>
                <w:top w:val="none" w:sz="0" w:space="0" w:color="auto"/>
                <w:left w:val="none" w:sz="0" w:space="0" w:color="auto"/>
                <w:bottom w:val="none" w:sz="0" w:space="0" w:color="auto"/>
                <w:right w:val="none" w:sz="0" w:space="0" w:color="auto"/>
              </w:divBdr>
            </w:div>
            <w:div w:id="1612546046">
              <w:marLeft w:val="0"/>
              <w:marRight w:val="0"/>
              <w:marTop w:val="0"/>
              <w:marBottom w:val="0"/>
              <w:divBdr>
                <w:top w:val="none" w:sz="0" w:space="0" w:color="auto"/>
                <w:left w:val="none" w:sz="0" w:space="0" w:color="auto"/>
                <w:bottom w:val="none" w:sz="0" w:space="0" w:color="auto"/>
                <w:right w:val="none" w:sz="0" w:space="0" w:color="auto"/>
              </w:divBdr>
            </w:div>
            <w:div w:id="1689746426">
              <w:marLeft w:val="0"/>
              <w:marRight w:val="0"/>
              <w:marTop w:val="0"/>
              <w:marBottom w:val="0"/>
              <w:divBdr>
                <w:top w:val="none" w:sz="0" w:space="0" w:color="auto"/>
                <w:left w:val="none" w:sz="0" w:space="0" w:color="auto"/>
                <w:bottom w:val="none" w:sz="0" w:space="0" w:color="auto"/>
                <w:right w:val="none" w:sz="0" w:space="0" w:color="auto"/>
              </w:divBdr>
            </w:div>
            <w:div w:id="1919171563">
              <w:marLeft w:val="0"/>
              <w:marRight w:val="0"/>
              <w:marTop w:val="0"/>
              <w:marBottom w:val="0"/>
              <w:divBdr>
                <w:top w:val="none" w:sz="0" w:space="0" w:color="auto"/>
                <w:left w:val="none" w:sz="0" w:space="0" w:color="auto"/>
                <w:bottom w:val="none" w:sz="0" w:space="0" w:color="auto"/>
                <w:right w:val="none" w:sz="0" w:space="0" w:color="auto"/>
              </w:divBdr>
            </w:div>
            <w:div w:id="201700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4300">
      <w:bodyDiv w:val="1"/>
      <w:marLeft w:val="0"/>
      <w:marRight w:val="0"/>
      <w:marTop w:val="0"/>
      <w:marBottom w:val="0"/>
      <w:divBdr>
        <w:top w:val="none" w:sz="0" w:space="0" w:color="auto"/>
        <w:left w:val="none" w:sz="0" w:space="0" w:color="auto"/>
        <w:bottom w:val="none" w:sz="0" w:space="0" w:color="auto"/>
        <w:right w:val="none" w:sz="0" w:space="0" w:color="auto"/>
      </w:divBdr>
      <w:divsChild>
        <w:div w:id="385183754">
          <w:marLeft w:val="0"/>
          <w:marRight w:val="0"/>
          <w:marTop w:val="0"/>
          <w:marBottom w:val="0"/>
          <w:divBdr>
            <w:top w:val="none" w:sz="0" w:space="0" w:color="auto"/>
            <w:left w:val="none" w:sz="0" w:space="0" w:color="auto"/>
            <w:bottom w:val="none" w:sz="0" w:space="0" w:color="auto"/>
            <w:right w:val="none" w:sz="0" w:space="0" w:color="auto"/>
          </w:divBdr>
          <w:divsChild>
            <w:div w:id="124280823">
              <w:marLeft w:val="0"/>
              <w:marRight w:val="0"/>
              <w:marTop w:val="0"/>
              <w:marBottom w:val="0"/>
              <w:divBdr>
                <w:top w:val="none" w:sz="0" w:space="0" w:color="auto"/>
                <w:left w:val="none" w:sz="0" w:space="0" w:color="auto"/>
                <w:bottom w:val="none" w:sz="0" w:space="0" w:color="auto"/>
                <w:right w:val="none" w:sz="0" w:space="0" w:color="auto"/>
              </w:divBdr>
            </w:div>
            <w:div w:id="221060564">
              <w:marLeft w:val="0"/>
              <w:marRight w:val="0"/>
              <w:marTop w:val="0"/>
              <w:marBottom w:val="0"/>
              <w:divBdr>
                <w:top w:val="none" w:sz="0" w:space="0" w:color="auto"/>
                <w:left w:val="none" w:sz="0" w:space="0" w:color="auto"/>
                <w:bottom w:val="none" w:sz="0" w:space="0" w:color="auto"/>
                <w:right w:val="none" w:sz="0" w:space="0" w:color="auto"/>
              </w:divBdr>
            </w:div>
            <w:div w:id="594481210">
              <w:marLeft w:val="0"/>
              <w:marRight w:val="0"/>
              <w:marTop w:val="0"/>
              <w:marBottom w:val="0"/>
              <w:divBdr>
                <w:top w:val="none" w:sz="0" w:space="0" w:color="auto"/>
                <w:left w:val="none" w:sz="0" w:space="0" w:color="auto"/>
                <w:bottom w:val="none" w:sz="0" w:space="0" w:color="auto"/>
                <w:right w:val="none" w:sz="0" w:space="0" w:color="auto"/>
              </w:divBdr>
            </w:div>
            <w:div w:id="642777732">
              <w:marLeft w:val="0"/>
              <w:marRight w:val="0"/>
              <w:marTop w:val="0"/>
              <w:marBottom w:val="0"/>
              <w:divBdr>
                <w:top w:val="none" w:sz="0" w:space="0" w:color="auto"/>
                <w:left w:val="none" w:sz="0" w:space="0" w:color="auto"/>
                <w:bottom w:val="none" w:sz="0" w:space="0" w:color="auto"/>
                <w:right w:val="none" w:sz="0" w:space="0" w:color="auto"/>
              </w:divBdr>
            </w:div>
            <w:div w:id="906840146">
              <w:marLeft w:val="0"/>
              <w:marRight w:val="0"/>
              <w:marTop w:val="0"/>
              <w:marBottom w:val="0"/>
              <w:divBdr>
                <w:top w:val="none" w:sz="0" w:space="0" w:color="auto"/>
                <w:left w:val="none" w:sz="0" w:space="0" w:color="auto"/>
                <w:bottom w:val="none" w:sz="0" w:space="0" w:color="auto"/>
                <w:right w:val="none" w:sz="0" w:space="0" w:color="auto"/>
              </w:divBdr>
            </w:div>
            <w:div w:id="1123578153">
              <w:marLeft w:val="0"/>
              <w:marRight w:val="0"/>
              <w:marTop w:val="0"/>
              <w:marBottom w:val="0"/>
              <w:divBdr>
                <w:top w:val="none" w:sz="0" w:space="0" w:color="auto"/>
                <w:left w:val="none" w:sz="0" w:space="0" w:color="auto"/>
                <w:bottom w:val="none" w:sz="0" w:space="0" w:color="auto"/>
                <w:right w:val="none" w:sz="0" w:space="0" w:color="auto"/>
              </w:divBdr>
            </w:div>
            <w:div w:id="1484470617">
              <w:marLeft w:val="0"/>
              <w:marRight w:val="0"/>
              <w:marTop w:val="0"/>
              <w:marBottom w:val="0"/>
              <w:divBdr>
                <w:top w:val="none" w:sz="0" w:space="0" w:color="auto"/>
                <w:left w:val="none" w:sz="0" w:space="0" w:color="auto"/>
                <w:bottom w:val="none" w:sz="0" w:space="0" w:color="auto"/>
                <w:right w:val="none" w:sz="0" w:space="0" w:color="auto"/>
              </w:divBdr>
            </w:div>
            <w:div w:id="1537112961">
              <w:marLeft w:val="0"/>
              <w:marRight w:val="0"/>
              <w:marTop w:val="0"/>
              <w:marBottom w:val="0"/>
              <w:divBdr>
                <w:top w:val="none" w:sz="0" w:space="0" w:color="auto"/>
                <w:left w:val="none" w:sz="0" w:space="0" w:color="auto"/>
                <w:bottom w:val="none" w:sz="0" w:space="0" w:color="auto"/>
                <w:right w:val="none" w:sz="0" w:space="0" w:color="auto"/>
              </w:divBdr>
            </w:div>
            <w:div w:id="1750997768">
              <w:marLeft w:val="0"/>
              <w:marRight w:val="0"/>
              <w:marTop w:val="0"/>
              <w:marBottom w:val="0"/>
              <w:divBdr>
                <w:top w:val="none" w:sz="0" w:space="0" w:color="auto"/>
                <w:left w:val="none" w:sz="0" w:space="0" w:color="auto"/>
                <w:bottom w:val="none" w:sz="0" w:space="0" w:color="auto"/>
                <w:right w:val="none" w:sz="0" w:space="0" w:color="auto"/>
              </w:divBdr>
            </w:div>
            <w:div w:id="199807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37255">
      <w:bodyDiv w:val="1"/>
      <w:marLeft w:val="0"/>
      <w:marRight w:val="0"/>
      <w:marTop w:val="0"/>
      <w:marBottom w:val="0"/>
      <w:divBdr>
        <w:top w:val="none" w:sz="0" w:space="0" w:color="auto"/>
        <w:left w:val="none" w:sz="0" w:space="0" w:color="auto"/>
        <w:bottom w:val="none" w:sz="0" w:space="0" w:color="auto"/>
        <w:right w:val="none" w:sz="0" w:space="0" w:color="auto"/>
      </w:divBdr>
      <w:divsChild>
        <w:div w:id="1763911896">
          <w:marLeft w:val="0"/>
          <w:marRight w:val="0"/>
          <w:marTop w:val="0"/>
          <w:marBottom w:val="0"/>
          <w:divBdr>
            <w:top w:val="none" w:sz="0" w:space="0" w:color="auto"/>
            <w:left w:val="none" w:sz="0" w:space="0" w:color="auto"/>
            <w:bottom w:val="none" w:sz="0" w:space="0" w:color="auto"/>
            <w:right w:val="none" w:sz="0" w:space="0" w:color="auto"/>
          </w:divBdr>
          <w:divsChild>
            <w:div w:id="12076948">
              <w:marLeft w:val="0"/>
              <w:marRight w:val="0"/>
              <w:marTop w:val="0"/>
              <w:marBottom w:val="0"/>
              <w:divBdr>
                <w:top w:val="none" w:sz="0" w:space="0" w:color="auto"/>
                <w:left w:val="none" w:sz="0" w:space="0" w:color="auto"/>
                <w:bottom w:val="none" w:sz="0" w:space="0" w:color="auto"/>
                <w:right w:val="none" w:sz="0" w:space="0" w:color="auto"/>
              </w:divBdr>
            </w:div>
            <w:div w:id="347028881">
              <w:marLeft w:val="0"/>
              <w:marRight w:val="0"/>
              <w:marTop w:val="0"/>
              <w:marBottom w:val="0"/>
              <w:divBdr>
                <w:top w:val="none" w:sz="0" w:space="0" w:color="auto"/>
                <w:left w:val="none" w:sz="0" w:space="0" w:color="auto"/>
                <w:bottom w:val="none" w:sz="0" w:space="0" w:color="auto"/>
                <w:right w:val="none" w:sz="0" w:space="0" w:color="auto"/>
              </w:divBdr>
            </w:div>
            <w:div w:id="361709978">
              <w:marLeft w:val="0"/>
              <w:marRight w:val="0"/>
              <w:marTop w:val="0"/>
              <w:marBottom w:val="0"/>
              <w:divBdr>
                <w:top w:val="none" w:sz="0" w:space="0" w:color="auto"/>
                <w:left w:val="none" w:sz="0" w:space="0" w:color="auto"/>
                <w:bottom w:val="none" w:sz="0" w:space="0" w:color="auto"/>
                <w:right w:val="none" w:sz="0" w:space="0" w:color="auto"/>
              </w:divBdr>
            </w:div>
            <w:div w:id="389158035">
              <w:marLeft w:val="0"/>
              <w:marRight w:val="0"/>
              <w:marTop w:val="0"/>
              <w:marBottom w:val="0"/>
              <w:divBdr>
                <w:top w:val="none" w:sz="0" w:space="0" w:color="auto"/>
                <w:left w:val="none" w:sz="0" w:space="0" w:color="auto"/>
                <w:bottom w:val="none" w:sz="0" w:space="0" w:color="auto"/>
                <w:right w:val="none" w:sz="0" w:space="0" w:color="auto"/>
              </w:divBdr>
            </w:div>
            <w:div w:id="453401601">
              <w:marLeft w:val="0"/>
              <w:marRight w:val="0"/>
              <w:marTop w:val="0"/>
              <w:marBottom w:val="0"/>
              <w:divBdr>
                <w:top w:val="none" w:sz="0" w:space="0" w:color="auto"/>
                <w:left w:val="none" w:sz="0" w:space="0" w:color="auto"/>
                <w:bottom w:val="none" w:sz="0" w:space="0" w:color="auto"/>
                <w:right w:val="none" w:sz="0" w:space="0" w:color="auto"/>
              </w:divBdr>
            </w:div>
            <w:div w:id="703873125">
              <w:marLeft w:val="0"/>
              <w:marRight w:val="0"/>
              <w:marTop w:val="0"/>
              <w:marBottom w:val="0"/>
              <w:divBdr>
                <w:top w:val="none" w:sz="0" w:space="0" w:color="auto"/>
                <w:left w:val="none" w:sz="0" w:space="0" w:color="auto"/>
                <w:bottom w:val="none" w:sz="0" w:space="0" w:color="auto"/>
                <w:right w:val="none" w:sz="0" w:space="0" w:color="auto"/>
              </w:divBdr>
            </w:div>
            <w:div w:id="829294591">
              <w:marLeft w:val="0"/>
              <w:marRight w:val="0"/>
              <w:marTop w:val="0"/>
              <w:marBottom w:val="0"/>
              <w:divBdr>
                <w:top w:val="none" w:sz="0" w:space="0" w:color="auto"/>
                <w:left w:val="none" w:sz="0" w:space="0" w:color="auto"/>
                <w:bottom w:val="none" w:sz="0" w:space="0" w:color="auto"/>
                <w:right w:val="none" w:sz="0" w:space="0" w:color="auto"/>
              </w:divBdr>
            </w:div>
            <w:div w:id="1227884342">
              <w:marLeft w:val="0"/>
              <w:marRight w:val="0"/>
              <w:marTop w:val="0"/>
              <w:marBottom w:val="0"/>
              <w:divBdr>
                <w:top w:val="none" w:sz="0" w:space="0" w:color="auto"/>
                <w:left w:val="none" w:sz="0" w:space="0" w:color="auto"/>
                <w:bottom w:val="none" w:sz="0" w:space="0" w:color="auto"/>
                <w:right w:val="none" w:sz="0" w:space="0" w:color="auto"/>
              </w:divBdr>
            </w:div>
            <w:div w:id="1298562455">
              <w:marLeft w:val="0"/>
              <w:marRight w:val="0"/>
              <w:marTop w:val="0"/>
              <w:marBottom w:val="0"/>
              <w:divBdr>
                <w:top w:val="none" w:sz="0" w:space="0" w:color="auto"/>
                <w:left w:val="none" w:sz="0" w:space="0" w:color="auto"/>
                <w:bottom w:val="none" w:sz="0" w:space="0" w:color="auto"/>
                <w:right w:val="none" w:sz="0" w:space="0" w:color="auto"/>
              </w:divBdr>
            </w:div>
            <w:div w:id="1364750777">
              <w:marLeft w:val="0"/>
              <w:marRight w:val="0"/>
              <w:marTop w:val="0"/>
              <w:marBottom w:val="0"/>
              <w:divBdr>
                <w:top w:val="none" w:sz="0" w:space="0" w:color="auto"/>
                <w:left w:val="none" w:sz="0" w:space="0" w:color="auto"/>
                <w:bottom w:val="none" w:sz="0" w:space="0" w:color="auto"/>
                <w:right w:val="none" w:sz="0" w:space="0" w:color="auto"/>
              </w:divBdr>
            </w:div>
            <w:div w:id="1707875375">
              <w:marLeft w:val="0"/>
              <w:marRight w:val="0"/>
              <w:marTop w:val="0"/>
              <w:marBottom w:val="0"/>
              <w:divBdr>
                <w:top w:val="none" w:sz="0" w:space="0" w:color="auto"/>
                <w:left w:val="none" w:sz="0" w:space="0" w:color="auto"/>
                <w:bottom w:val="none" w:sz="0" w:space="0" w:color="auto"/>
                <w:right w:val="none" w:sz="0" w:space="0" w:color="auto"/>
              </w:divBdr>
            </w:div>
            <w:div w:id="180847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7698">
      <w:bodyDiv w:val="1"/>
      <w:marLeft w:val="0"/>
      <w:marRight w:val="0"/>
      <w:marTop w:val="0"/>
      <w:marBottom w:val="0"/>
      <w:divBdr>
        <w:top w:val="none" w:sz="0" w:space="0" w:color="auto"/>
        <w:left w:val="none" w:sz="0" w:space="0" w:color="auto"/>
        <w:bottom w:val="none" w:sz="0" w:space="0" w:color="auto"/>
        <w:right w:val="none" w:sz="0" w:space="0" w:color="auto"/>
      </w:divBdr>
      <w:divsChild>
        <w:div w:id="138882484">
          <w:marLeft w:val="0"/>
          <w:marRight w:val="0"/>
          <w:marTop w:val="0"/>
          <w:marBottom w:val="0"/>
          <w:divBdr>
            <w:top w:val="none" w:sz="0" w:space="0" w:color="auto"/>
            <w:left w:val="none" w:sz="0" w:space="0" w:color="auto"/>
            <w:bottom w:val="none" w:sz="0" w:space="0" w:color="auto"/>
            <w:right w:val="none" w:sz="0" w:space="0" w:color="auto"/>
          </w:divBdr>
          <w:divsChild>
            <w:div w:id="4407404">
              <w:marLeft w:val="0"/>
              <w:marRight w:val="0"/>
              <w:marTop w:val="0"/>
              <w:marBottom w:val="0"/>
              <w:divBdr>
                <w:top w:val="none" w:sz="0" w:space="0" w:color="auto"/>
                <w:left w:val="none" w:sz="0" w:space="0" w:color="auto"/>
                <w:bottom w:val="none" w:sz="0" w:space="0" w:color="auto"/>
                <w:right w:val="none" w:sz="0" w:space="0" w:color="auto"/>
              </w:divBdr>
            </w:div>
            <w:div w:id="12071107">
              <w:marLeft w:val="0"/>
              <w:marRight w:val="0"/>
              <w:marTop w:val="0"/>
              <w:marBottom w:val="0"/>
              <w:divBdr>
                <w:top w:val="none" w:sz="0" w:space="0" w:color="auto"/>
                <w:left w:val="none" w:sz="0" w:space="0" w:color="auto"/>
                <w:bottom w:val="none" w:sz="0" w:space="0" w:color="auto"/>
                <w:right w:val="none" w:sz="0" w:space="0" w:color="auto"/>
              </w:divBdr>
            </w:div>
            <w:div w:id="99492589">
              <w:marLeft w:val="0"/>
              <w:marRight w:val="0"/>
              <w:marTop w:val="0"/>
              <w:marBottom w:val="0"/>
              <w:divBdr>
                <w:top w:val="none" w:sz="0" w:space="0" w:color="auto"/>
                <w:left w:val="none" w:sz="0" w:space="0" w:color="auto"/>
                <w:bottom w:val="none" w:sz="0" w:space="0" w:color="auto"/>
                <w:right w:val="none" w:sz="0" w:space="0" w:color="auto"/>
              </w:divBdr>
            </w:div>
            <w:div w:id="407846518">
              <w:marLeft w:val="0"/>
              <w:marRight w:val="0"/>
              <w:marTop w:val="0"/>
              <w:marBottom w:val="0"/>
              <w:divBdr>
                <w:top w:val="none" w:sz="0" w:space="0" w:color="auto"/>
                <w:left w:val="none" w:sz="0" w:space="0" w:color="auto"/>
                <w:bottom w:val="none" w:sz="0" w:space="0" w:color="auto"/>
                <w:right w:val="none" w:sz="0" w:space="0" w:color="auto"/>
              </w:divBdr>
            </w:div>
            <w:div w:id="480463146">
              <w:marLeft w:val="0"/>
              <w:marRight w:val="0"/>
              <w:marTop w:val="0"/>
              <w:marBottom w:val="0"/>
              <w:divBdr>
                <w:top w:val="none" w:sz="0" w:space="0" w:color="auto"/>
                <w:left w:val="none" w:sz="0" w:space="0" w:color="auto"/>
                <w:bottom w:val="none" w:sz="0" w:space="0" w:color="auto"/>
                <w:right w:val="none" w:sz="0" w:space="0" w:color="auto"/>
              </w:divBdr>
            </w:div>
            <w:div w:id="880096564">
              <w:marLeft w:val="0"/>
              <w:marRight w:val="0"/>
              <w:marTop w:val="0"/>
              <w:marBottom w:val="0"/>
              <w:divBdr>
                <w:top w:val="none" w:sz="0" w:space="0" w:color="auto"/>
                <w:left w:val="none" w:sz="0" w:space="0" w:color="auto"/>
                <w:bottom w:val="none" w:sz="0" w:space="0" w:color="auto"/>
                <w:right w:val="none" w:sz="0" w:space="0" w:color="auto"/>
              </w:divBdr>
            </w:div>
            <w:div w:id="933365540">
              <w:marLeft w:val="0"/>
              <w:marRight w:val="0"/>
              <w:marTop w:val="0"/>
              <w:marBottom w:val="0"/>
              <w:divBdr>
                <w:top w:val="none" w:sz="0" w:space="0" w:color="auto"/>
                <w:left w:val="none" w:sz="0" w:space="0" w:color="auto"/>
                <w:bottom w:val="none" w:sz="0" w:space="0" w:color="auto"/>
                <w:right w:val="none" w:sz="0" w:space="0" w:color="auto"/>
              </w:divBdr>
            </w:div>
            <w:div w:id="1104424495">
              <w:marLeft w:val="0"/>
              <w:marRight w:val="0"/>
              <w:marTop w:val="0"/>
              <w:marBottom w:val="0"/>
              <w:divBdr>
                <w:top w:val="none" w:sz="0" w:space="0" w:color="auto"/>
                <w:left w:val="none" w:sz="0" w:space="0" w:color="auto"/>
                <w:bottom w:val="none" w:sz="0" w:space="0" w:color="auto"/>
                <w:right w:val="none" w:sz="0" w:space="0" w:color="auto"/>
              </w:divBdr>
            </w:div>
            <w:div w:id="1416366461">
              <w:marLeft w:val="0"/>
              <w:marRight w:val="0"/>
              <w:marTop w:val="0"/>
              <w:marBottom w:val="0"/>
              <w:divBdr>
                <w:top w:val="none" w:sz="0" w:space="0" w:color="auto"/>
                <w:left w:val="none" w:sz="0" w:space="0" w:color="auto"/>
                <w:bottom w:val="none" w:sz="0" w:space="0" w:color="auto"/>
                <w:right w:val="none" w:sz="0" w:space="0" w:color="auto"/>
              </w:divBdr>
            </w:div>
            <w:div w:id="1471552559">
              <w:marLeft w:val="0"/>
              <w:marRight w:val="0"/>
              <w:marTop w:val="0"/>
              <w:marBottom w:val="0"/>
              <w:divBdr>
                <w:top w:val="none" w:sz="0" w:space="0" w:color="auto"/>
                <w:left w:val="none" w:sz="0" w:space="0" w:color="auto"/>
                <w:bottom w:val="none" w:sz="0" w:space="0" w:color="auto"/>
                <w:right w:val="none" w:sz="0" w:space="0" w:color="auto"/>
              </w:divBdr>
            </w:div>
            <w:div w:id="1956911835">
              <w:marLeft w:val="0"/>
              <w:marRight w:val="0"/>
              <w:marTop w:val="0"/>
              <w:marBottom w:val="0"/>
              <w:divBdr>
                <w:top w:val="none" w:sz="0" w:space="0" w:color="auto"/>
                <w:left w:val="none" w:sz="0" w:space="0" w:color="auto"/>
                <w:bottom w:val="none" w:sz="0" w:space="0" w:color="auto"/>
                <w:right w:val="none" w:sz="0" w:space="0" w:color="auto"/>
              </w:divBdr>
            </w:div>
            <w:div w:id="213733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037243">
      <w:bodyDiv w:val="1"/>
      <w:marLeft w:val="0"/>
      <w:marRight w:val="0"/>
      <w:marTop w:val="0"/>
      <w:marBottom w:val="0"/>
      <w:divBdr>
        <w:top w:val="none" w:sz="0" w:space="0" w:color="auto"/>
        <w:left w:val="none" w:sz="0" w:space="0" w:color="auto"/>
        <w:bottom w:val="none" w:sz="0" w:space="0" w:color="auto"/>
        <w:right w:val="none" w:sz="0" w:space="0" w:color="auto"/>
      </w:divBdr>
      <w:divsChild>
        <w:div w:id="1850413260">
          <w:marLeft w:val="0"/>
          <w:marRight w:val="0"/>
          <w:marTop w:val="0"/>
          <w:marBottom w:val="0"/>
          <w:divBdr>
            <w:top w:val="none" w:sz="0" w:space="0" w:color="auto"/>
            <w:left w:val="none" w:sz="0" w:space="0" w:color="auto"/>
            <w:bottom w:val="none" w:sz="0" w:space="0" w:color="auto"/>
            <w:right w:val="none" w:sz="0" w:space="0" w:color="auto"/>
          </w:divBdr>
          <w:divsChild>
            <w:div w:id="28377467">
              <w:marLeft w:val="0"/>
              <w:marRight w:val="0"/>
              <w:marTop w:val="0"/>
              <w:marBottom w:val="0"/>
              <w:divBdr>
                <w:top w:val="none" w:sz="0" w:space="0" w:color="auto"/>
                <w:left w:val="none" w:sz="0" w:space="0" w:color="auto"/>
                <w:bottom w:val="none" w:sz="0" w:space="0" w:color="auto"/>
                <w:right w:val="none" w:sz="0" w:space="0" w:color="auto"/>
              </w:divBdr>
            </w:div>
            <w:div w:id="188615727">
              <w:marLeft w:val="0"/>
              <w:marRight w:val="0"/>
              <w:marTop w:val="0"/>
              <w:marBottom w:val="0"/>
              <w:divBdr>
                <w:top w:val="none" w:sz="0" w:space="0" w:color="auto"/>
                <w:left w:val="none" w:sz="0" w:space="0" w:color="auto"/>
                <w:bottom w:val="none" w:sz="0" w:space="0" w:color="auto"/>
                <w:right w:val="none" w:sz="0" w:space="0" w:color="auto"/>
              </w:divBdr>
            </w:div>
            <w:div w:id="351304244">
              <w:marLeft w:val="0"/>
              <w:marRight w:val="0"/>
              <w:marTop w:val="0"/>
              <w:marBottom w:val="0"/>
              <w:divBdr>
                <w:top w:val="none" w:sz="0" w:space="0" w:color="auto"/>
                <w:left w:val="none" w:sz="0" w:space="0" w:color="auto"/>
                <w:bottom w:val="none" w:sz="0" w:space="0" w:color="auto"/>
                <w:right w:val="none" w:sz="0" w:space="0" w:color="auto"/>
              </w:divBdr>
            </w:div>
            <w:div w:id="891040183">
              <w:marLeft w:val="0"/>
              <w:marRight w:val="0"/>
              <w:marTop w:val="0"/>
              <w:marBottom w:val="0"/>
              <w:divBdr>
                <w:top w:val="none" w:sz="0" w:space="0" w:color="auto"/>
                <w:left w:val="none" w:sz="0" w:space="0" w:color="auto"/>
                <w:bottom w:val="none" w:sz="0" w:space="0" w:color="auto"/>
                <w:right w:val="none" w:sz="0" w:space="0" w:color="auto"/>
              </w:divBdr>
            </w:div>
            <w:div w:id="909539833">
              <w:marLeft w:val="0"/>
              <w:marRight w:val="0"/>
              <w:marTop w:val="0"/>
              <w:marBottom w:val="0"/>
              <w:divBdr>
                <w:top w:val="none" w:sz="0" w:space="0" w:color="auto"/>
                <w:left w:val="none" w:sz="0" w:space="0" w:color="auto"/>
                <w:bottom w:val="none" w:sz="0" w:space="0" w:color="auto"/>
                <w:right w:val="none" w:sz="0" w:space="0" w:color="auto"/>
              </w:divBdr>
            </w:div>
            <w:div w:id="1261985325">
              <w:marLeft w:val="0"/>
              <w:marRight w:val="0"/>
              <w:marTop w:val="0"/>
              <w:marBottom w:val="0"/>
              <w:divBdr>
                <w:top w:val="none" w:sz="0" w:space="0" w:color="auto"/>
                <w:left w:val="none" w:sz="0" w:space="0" w:color="auto"/>
                <w:bottom w:val="none" w:sz="0" w:space="0" w:color="auto"/>
                <w:right w:val="none" w:sz="0" w:space="0" w:color="auto"/>
              </w:divBdr>
            </w:div>
            <w:div w:id="1696804957">
              <w:marLeft w:val="0"/>
              <w:marRight w:val="0"/>
              <w:marTop w:val="0"/>
              <w:marBottom w:val="0"/>
              <w:divBdr>
                <w:top w:val="none" w:sz="0" w:space="0" w:color="auto"/>
                <w:left w:val="none" w:sz="0" w:space="0" w:color="auto"/>
                <w:bottom w:val="none" w:sz="0" w:space="0" w:color="auto"/>
                <w:right w:val="none" w:sz="0" w:space="0" w:color="auto"/>
              </w:divBdr>
            </w:div>
            <w:div w:id="1733776416">
              <w:marLeft w:val="0"/>
              <w:marRight w:val="0"/>
              <w:marTop w:val="0"/>
              <w:marBottom w:val="0"/>
              <w:divBdr>
                <w:top w:val="none" w:sz="0" w:space="0" w:color="auto"/>
                <w:left w:val="none" w:sz="0" w:space="0" w:color="auto"/>
                <w:bottom w:val="none" w:sz="0" w:space="0" w:color="auto"/>
                <w:right w:val="none" w:sz="0" w:space="0" w:color="auto"/>
              </w:divBdr>
            </w:div>
            <w:div w:id="1800611486">
              <w:marLeft w:val="0"/>
              <w:marRight w:val="0"/>
              <w:marTop w:val="0"/>
              <w:marBottom w:val="0"/>
              <w:divBdr>
                <w:top w:val="none" w:sz="0" w:space="0" w:color="auto"/>
                <w:left w:val="none" w:sz="0" w:space="0" w:color="auto"/>
                <w:bottom w:val="none" w:sz="0" w:space="0" w:color="auto"/>
                <w:right w:val="none" w:sz="0" w:space="0" w:color="auto"/>
              </w:divBdr>
            </w:div>
            <w:div w:id="185363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03315">
      <w:bodyDiv w:val="1"/>
      <w:marLeft w:val="0"/>
      <w:marRight w:val="0"/>
      <w:marTop w:val="0"/>
      <w:marBottom w:val="0"/>
      <w:divBdr>
        <w:top w:val="none" w:sz="0" w:space="0" w:color="auto"/>
        <w:left w:val="none" w:sz="0" w:space="0" w:color="auto"/>
        <w:bottom w:val="none" w:sz="0" w:space="0" w:color="auto"/>
        <w:right w:val="none" w:sz="0" w:space="0" w:color="auto"/>
      </w:divBdr>
      <w:divsChild>
        <w:div w:id="42563532">
          <w:marLeft w:val="0"/>
          <w:marRight w:val="0"/>
          <w:marTop w:val="0"/>
          <w:marBottom w:val="0"/>
          <w:divBdr>
            <w:top w:val="none" w:sz="0" w:space="0" w:color="auto"/>
            <w:left w:val="none" w:sz="0" w:space="0" w:color="auto"/>
            <w:bottom w:val="none" w:sz="0" w:space="0" w:color="auto"/>
            <w:right w:val="none" w:sz="0" w:space="0" w:color="auto"/>
          </w:divBdr>
          <w:divsChild>
            <w:div w:id="35350732">
              <w:marLeft w:val="0"/>
              <w:marRight w:val="0"/>
              <w:marTop w:val="0"/>
              <w:marBottom w:val="0"/>
              <w:divBdr>
                <w:top w:val="none" w:sz="0" w:space="0" w:color="auto"/>
                <w:left w:val="none" w:sz="0" w:space="0" w:color="auto"/>
                <w:bottom w:val="none" w:sz="0" w:space="0" w:color="auto"/>
                <w:right w:val="none" w:sz="0" w:space="0" w:color="auto"/>
              </w:divBdr>
            </w:div>
            <w:div w:id="129638325">
              <w:marLeft w:val="0"/>
              <w:marRight w:val="0"/>
              <w:marTop w:val="0"/>
              <w:marBottom w:val="0"/>
              <w:divBdr>
                <w:top w:val="none" w:sz="0" w:space="0" w:color="auto"/>
                <w:left w:val="none" w:sz="0" w:space="0" w:color="auto"/>
                <w:bottom w:val="none" w:sz="0" w:space="0" w:color="auto"/>
                <w:right w:val="none" w:sz="0" w:space="0" w:color="auto"/>
              </w:divBdr>
            </w:div>
            <w:div w:id="505826195">
              <w:marLeft w:val="0"/>
              <w:marRight w:val="0"/>
              <w:marTop w:val="0"/>
              <w:marBottom w:val="0"/>
              <w:divBdr>
                <w:top w:val="none" w:sz="0" w:space="0" w:color="auto"/>
                <w:left w:val="none" w:sz="0" w:space="0" w:color="auto"/>
                <w:bottom w:val="none" w:sz="0" w:space="0" w:color="auto"/>
                <w:right w:val="none" w:sz="0" w:space="0" w:color="auto"/>
              </w:divBdr>
            </w:div>
            <w:div w:id="18919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1746">
      <w:bodyDiv w:val="1"/>
      <w:marLeft w:val="0"/>
      <w:marRight w:val="0"/>
      <w:marTop w:val="0"/>
      <w:marBottom w:val="0"/>
      <w:divBdr>
        <w:top w:val="none" w:sz="0" w:space="0" w:color="auto"/>
        <w:left w:val="none" w:sz="0" w:space="0" w:color="auto"/>
        <w:bottom w:val="none" w:sz="0" w:space="0" w:color="auto"/>
        <w:right w:val="none" w:sz="0" w:space="0" w:color="auto"/>
      </w:divBdr>
      <w:divsChild>
        <w:div w:id="619336710">
          <w:marLeft w:val="0"/>
          <w:marRight w:val="0"/>
          <w:marTop w:val="0"/>
          <w:marBottom w:val="0"/>
          <w:divBdr>
            <w:top w:val="none" w:sz="0" w:space="0" w:color="auto"/>
            <w:left w:val="none" w:sz="0" w:space="0" w:color="auto"/>
            <w:bottom w:val="none" w:sz="0" w:space="0" w:color="auto"/>
            <w:right w:val="none" w:sz="0" w:space="0" w:color="auto"/>
          </w:divBdr>
          <w:divsChild>
            <w:div w:id="27072055">
              <w:marLeft w:val="0"/>
              <w:marRight w:val="0"/>
              <w:marTop w:val="0"/>
              <w:marBottom w:val="0"/>
              <w:divBdr>
                <w:top w:val="none" w:sz="0" w:space="0" w:color="auto"/>
                <w:left w:val="none" w:sz="0" w:space="0" w:color="auto"/>
                <w:bottom w:val="none" w:sz="0" w:space="0" w:color="auto"/>
                <w:right w:val="none" w:sz="0" w:space="0" w:color="auto"/>
              </w:divBdr>
            </w:div>
            <w:div w:id="131606356">
              <w:marLeft w:val="0"/>
              <w:marRight w:val="0"/>
              <w:marTop w:val="0"/>
              <w:marBottom w:val="0"/>
              <w:divBdr>
                <w:top w:val="none" w:sz="0" w:space="0" w:color="auto"/>
                <w:left w:val="none" w:sz="0" w:space="0" w:color="auto"/>
                <w:bottom w:val="none" w:sz="0" w:space="0" w:color="auto"/>
                <w:right w:val="none" w:sz="0" w:space="0" w:color="auto"/>
              </w:divBdr>
            </w:div>
            <w:div w:id="291135262">
              <w:marLeft w:val="0"/>
              <w:marRight w:val="0"/>
              <w:marTop w:val="0"/>
              <w:marBottom w:val="0"/>
              <w:divBdr>
                <w:top w:val="none" w:sz="0" w:space="0" w:color="auto"/>
                <w:left w:val="none" w:sz="0" w:space="0" w:color="auto"/>
                <w:bottom w:val="none" w:sz="0" w:space="0" w:color="auto"/>
                <w:right w:val="none" w:sz="0" w:space="0" w:color="auto"/>
              </w:divBdr>
            </w:div>
            <w:div w:id="615871675">
              <w:marLeft w:val="0"/>
              <w:marRight w:val="0"/>
              <w:marTop w:val="0"/>
              <w:marBottom w:val="0"/>
              <w:divBdr>
                <w:top w:val="none" w:sz="0" w:space="0" w:color="auto"/>
                <w:left w:val="none" w:sz="0" w:space="0" w:color="auto"/>
                <w:bottom w:val="none" w:sz="0" w:space="0" w:color="auto"/>
                <w:right w:val="none" w:sz="0" w:space="0" w:color="auto"/>
              </w:divBdr>
            </w:div>
            <w:div w:id="908998801">
              <w:marLeft w:val="0"/>
              <w:marRight w:val="0"/>
              <w:marTop w:val="0"/>
              <w:marBottom w:val="0"/>
              <w:divBdr>
                <w:top w:val="none" w:sz="0" w:space="0" w:color="auto"/>
                <w:left w:val="none" w:sz="0" w:space="0" w:color="auto"/>
                <w:bottom w:val="none" w:sz="0" w:space="0" w:color="auto"/>
                <w:right w:val="none" w:sz="0" w:space="0" w:color="auto"/>
              </w:divBdr>
            </w:div>
            <w:div w:id="1013261395">
              <w:marLeft w:val="0"/>
              <w:marRight w:val="0"/>
              <w:marTop w:val="0"/>
              <w:marBottom w:val="0"/>
              <w:divBdr>
                <w:top w:val="none" w:sz="0" w:space="0" w:color="auto"/>
                <w:left w:val="none" w:sz="0" w:space="0" w:color="auto"/>
                <w:bottom w:val="none" w:sz="0" w:space="0" w:color="auto"/>
                <w:right w:val="none" w:sz="0" w:space="0" w:color="auto"/>
              </w:divBdr>
            </w:div>
            <w:div w:id="1087266548">
              <w:marLeft w:val="0"/>
              <w:marRight w:val="0"/>
              <w:marTop w:val="0"/>
              <w:marBottom w:val="0"/>
              <w:divBdr>
                <w:top w:val="none" w:sz="0" w:space="0" w:color="auto"/>
                <w:left w:val="none" w:sz="0" w:space="0" w:color="auto"/>
                <w:bottom w:val="none" w:sz="0" w:space="0" w:color="auto"/>
                <w:right w:val="none" w:sz="0" w:space="0" w:color="auto"/>
              </w:divBdr>
            </w:div>
            <w:div w:id="1110664028">
              <w:marLeft w:val="0"/>
              <w:marRight w:val="0"/>
              <w:marTop w:val="0"/>
              <w:marBottom w:val="0"/>
              <w:divBdr>
                <w:top w:val="none" w:sz="0" w:space="0" w:color="auto"/>
                <w:left w:val="none" w:sz="0" w:space="0" w:color="auto"/>
                <w:bottom w:val="none" w:sz="0" w:space="0" w:color="auto"/>
                <w:right w:val="none" w:sz="0" w:space="0" w:color="auto"/>
              </w:divBdr>
            </w:div>
            <w:div w:id="1546484318">
              <w:marLeft w:val="0"/>
              <w:marRight w:val="0"/>
              <w:marTop w:val="0"/>
              <w:marBottom w:val="0"/>
              <w:divBdr>
                <w:top w:val="none" w:sz="0" w:space="0" w:color="auto"/>
                <w:left w:val="none" w:sz="0" w:space="0" w:color="auto"/>
                <w:bottom w:val="none" w:sz="0" w:space="0" w:color="auto"/>
                <w:right w:val="none" w:sz="0" w:space="0" w:color="auto"/>
              </w:divBdr>
            </w:div>
            <w:div w:id="1717775345">
              <w:marLeft w:val="0"/>
              <w:marRight w:val="0"/>
              <w:marTop w:val="0"/>
              <w:marBottom w:val="0"/>
              <w:divBdr>
                <w:top w:val="none" w:sz="0" w:space="0" w:color="auto"/>
                <w:left w:val="none" w:sz="0" w:space="0" w:color="auto"/>
                <w:bottom w:val="none" w:sz="0" w:space="0" w:color="auto"/>
                <w:right w:val="none" w:sz="0" w:space="0" w:color="auto"/>
              </w:divBdr>
            </w:div>
            <w:div w:id="193116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87025">
      <w:bodyDiv w:val="1"/>
      <w:marLeft w:val="0"/>
      <w:marRight w:val="0"/>
      <w:marTop w:val="0"/>
      <w:marBottom w:val="0"/>
      <w:divBdr>
        <w:top w:val="none" w:sz="0" w:space="0" w:color="auto"/>
        <w:left w:val="none" w:sz="0" w:space="0" w:color="auto"/>
        <w:bottom w:val="none" w:sz="0" w:space="0" w:color="auto"/>
        <w:right w:val="none" w:sz="0" w:space="0" w:color="auto"/>
      </w:divBdr>
      <w:divsChild>
        <w:div w:id="409231713">
          <w:marLeft w:val="0"/>
          <w:marRight w:val="0"/>
          <w:marTop w:val="0"/>
          <w:marBottom w:val="0"/>
          <w:divBdr>
            <w:top w:val="none" w:sz="0" w:space="0" w:color="auto"/>
            <w:left w:val="none" w:sz="0" w:space="0" w:color="auto"/>
            <w:bottom w:val="none" w:sz="0" w:space="0" w:color="auto"/>
            <w:right w:val="none" w:sz="0" w:space="0" w:color="auto"/>
          </w:divBdr>
          <w:divsChild>
            <w:div w:id="184222511">
              <w:marLeft w:val="0"/>
              <w:marRight w:val="0"/>
              <w:marTop w:val="0"/>
              <w:marBottom w:val="0"/>
              <w:divBdr>
                <w:top w:val="none" w:sz="0" w:space="0" w:color="auto"/>
                <w:left w:val="none" w:sz="0" w:space="0" w:color="auto"/>
                <w:bottom w:val="none" w:sz="0" w:space="0" w:color="auto"/>
                <w:right w:val="none" w:sz="0" w:space="0" w:color="auto"/>
              </w:divBdr>
            </w:div>
            <w:div w:id="375544867">
              <w:marLeft w:val="0"/>
              <w:marRight w:val="0"/>
              <w:marTop w:val="0"/>
              <w:marBottom w:val="0"/>
              <w:divBdr>
                <w:top w:val="none" w:sz="0" w:space="0" w:color="auto"/>
                <w:left w:val="none" w:sz="0" w:space="0" w:color="auto"/>
                <w:bottom w:val="none" w:sz="0" w:space="0" w:color="auto"/>
                <w:right w:val="none" w:sz="0" w:space="0" w:color="auto"/>
              </w:divBdr>
            </w:div>
            <w:div w:id="381098367">
              <w:marLeft w:val="0"/>
              <w:marRight w:val="0"/>
              <w:marTop w:val="0"/>
              <w:marBottom w:val="0"/>
              <w:divBdr>
                <w:top w:val="none" w:sz="0" w:space="0" w:color="auto"/>
                <w:left w:val="none" w:sz="0" w:space="0" w:color="auto"/>
                <w:bottom w:val="none" w:sz="0" w:space="0" w:color="auto"/>
                <w:right w:val="none" w:sz="0" w:space="0" w:color="auto"/>
              </w:divBdr>
            </w:div>
            <w:div w:id="467362367">
              <w:marLeft w:val="0"/>
              <w:marRight w:val="0"/>
              <w:marTop w:val="0"/>
              <w:marBottom w:val="0"/>
              <w:divBdr>
                <w:top w:val="none" w:sz="0" w:space="0" w:color="auto"/>
                <w:left w:val="none" w:sz="0" w:space="0" w:color="auto"/>
                <w:bottom w:val="none" w:sz="0" w:space="0" w:color="auto"/>
                <w:right w:val="none" w:sz="0" w:space="0" w:color="auto"/>
              </w:divBdr>
            </w:div>
            <w:div w:id="748574570">
              <w:marLeft w:val="0"/>
              <w:marRight w:val="0"/>
              <w:marTop w:val="0"/>
              <w:marBottom w:val="0"/>
              <w:divBdr>
                <w:top w:val="none" w:sz="0" w:space="0" w:color="auto"/>
                <w:left w:val="none" w:sz="0" w:space="0" w:color="auto"/>
                <w:bottom w:val="none" w:sz="0" w:space="0" w:color="auto"/>
                <w:right w:val="none" w:sz="0" w:space="0" w:color="auto"/>
              </w:divBdr>
            </w:div>
            <w:div w:id="888032382">
              <w:marLeft w:val="0"/>
              <w:marRight w:val="0"/>
              <w:marTop w:val="0"/>
              <w:marBottom w:val="0"/>
              <w:divBdr>
                <w:top w:val="none" w:sz="0" w:space="0" w:color="auto"/>
                <w:left w:val="none" w:sz="0" w:space="0" w:color="auto"/>
                <w:bottom w:val="none" w:sz="0" w:space="0" w:color="auto"/>
                <w:right w:val="none" w:sz="0" w:space="0" w:color="auto"/>
              </w:divBdr>
            </w:div>
            <w:div w:id="1152143342">
              <w:marLeft w:val="0"/>
              <w:marRight w:val="0"/>
              <w:marTop w:val="0"/>
              <w:marBottom w:val="0"/>
              <w:divBdr>
                <w:top w:val="none" w:sz="0" w:space="0" w:color="auto"/>
                <w:left w:val="none" w:sz="0" w:space="0" w:color="auto"/>
                <w:bottom w:val="none" w:sz="0" w:space="0" w:color="auto"/>
                <w:right w:val="none" w:sz="0" w:space="0" w:color="auto"/>
              </w:divBdr>
            </w:div>
            <w:div w:id="1196652595">
              <w:marLeft w:val="0"/>
              <w:marRight w:val="0"/>
              <w:marTop w:val="0"/>
              <w:marBottom w:val="0"/>
              <w:divBdr>
                <w:top w:val="none" w:sz="0" w:space="0" w:color="auto"/>
                <w:left w:val="none" w:sz="0" w:space="0" w:color="auto"/>
                <w:bottom w:val="none" w:sz="0" w:space="0" w:color="auto"/>
                <w:right w:val="none" w:sz="0" w:space="0" w:color="auto"/>
              </w:divBdr>
            </w:div>
            <w:div w:id="1370840186">
              <w:marLeft w:val="0"/>
              <w:marRight w:val="0"/>
              <w:marTop w:val="0"/>
              <w:marBottom w:val="0"/>
              <w:divBdr>
                <w:top w:val="none" w:sz="0" w:space="0" w:color="auto"/>
                <w:left w:val="none" w:sz="0" w:space="0" w:color="auto"/>
                <w:bottom w:val="none" w:sz="0" w:space="0" w:color="auto"/>
                <w:right w:val="none" w:sz="0" w:space="0" w:color="auto"/>
              </w:divBdr>
            </w:div>
            <w:div w:id="1398479854">
              <w:marLeft w:val="0"/>
              <w:marRight w:val="0"/>
              <w:marTop w:val="0"/>
              <w:marBottom w:val="0"/>
              <w:divBdr>
                <w:top w:val="none" w:sz="0" w:space="0" w:color="auto"/>
                <w:left w:val="none" w:sz="0" w:space="0" w:color="auto"/>
                <w:bottom w:val="none" w:sz="0" w:space="0" w:color="auto"/>
                <w:right w:val="none" w:sz="0" w:space="0" w:color="auto"/>
              </w:divBdr>
            </w:div>
            <w:div w:id="1405835648">
              <w:marLeft w:val="0"/>
              <w:marRight w:val="0"/>
              <w:marTop w:val="0"/>
              <w:marBottom w:val="0"/>
              <w:divBdr>
                <w:top w:val="none" w:sz="0" w:space="0" w:color="auto"/>
                <w:left w:val="none" w:sz="0" w:space="0" w:color="auto"/>
                <w:bottom w:val="none" w:sz="0" w:space="0" w:color="auto"/>
                <w:right w:val="none" w:sz="0" w:space="0" w:color="auto"/>
              </w:divBdr>
            </w:div>
            <w:div w:id="1448351699">
              <w:marLeft w:val="0"/>
              <w:marRight w:val="0"/>
              <w:marTop w:val="0"/>
              <w:marBottom w:val="0"/>
              <w:divBdr>
                <w:top w:val="none" w:sz="0" w:space="0" w:color="auto"/>
                <w:left w:val="none" w:sz="0" w:space="0" w:color="auto"/>
                <w:bottom w:val="none" w:sz="0" w:space="0" w:color="auto"/>
                <w:right w:val="none" w:sz="0" w:space="0" w:color="auto"/>
              </w:divBdr>
            </w:div>
            <w:div w:id="1527208778">
              <w:marLeft w:val="0"/>
              <w:marRight w:val="0"/>
              <w:marTop w:val="0"/>
              <w:marBottom w:val="0"/>
              <w:divBdr>
                <w:top w:val="none" w:sz="0" w:space="0" w:color="auto"/>
                <w:left w:val="none" w:sz="0" w:space="0" w:color="auto"/>
                <w:bottom w:val="none" w:sz="0" w:space="0" w:color="auto"/>
                <w:right w:val="none" w:sz="0" w:space="0" w:color="auto"/>
              </w:divBdr>
            </w:div>
            <w:div w:id="1665889907">
              <w:marLeft w:val="0"/>
              <w:marRight w:val="0"/>
              <w:marTop w:val="0"/>
              <w:marBottom w:val="0"/>
              <w:divBdr>
                <w:top w:val="none" w:sz="0" w:space="0" w:color="auto"/>
                <w:left w:val="none" w:sz="0" w:space="0" w:color="auto"/>
                <w:bottom w:val="none" w:sz="0" w:space="0" w:color="auto"/>
                <w:right w:val="none" w:sz="0" w:space="0" w:color="auto"/>
              </w:divBdr>
            </w:div>
            <w:div w:id="1674643816">
              <w:marLeft w:val="0"/>
              <w:marRight w:val="0"/>
              <w:marTop w:val="0"/>
              <w:marBottom w:val="0"/>
              <w:divBdr>
                <w:top w:val="none" w:sz="0" w:space="0" w:color="auto"/>
                <w:left w:val="none" w:sz="0" w:space="0" w:color="auto"/>
                <w:bottom w:val="none" w:sz="0" w:space="0" w:color="auto"/>
                <w:right w:val="none" w:sz="0" w:space="0" w:color="auto"/>
              </w:divBdr>
            </w:div>
            <w:div w:id="170297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20216">
      <w:bodyDiv w:val="1"/>
      <w:marLeft w:val="0"/>
      <w:marRight w:val="0"/>
      <w:marTop w:val="0"/>
      <w:marBottom w:val="0"/>
      <w:divBdr>
        <w:top w:val="none" w:sz="0" w:space="0" w:color="auto"/>
        <w:left w:val="none" w:sz="0" w:space="0" w:color="auto"/>
        <w:bottom w:val="none" w:sz="0" w:space="0" w:color="auto"/>
        <w:right w:val="none" w:sz="0" w:space="0" w:color="auto"/>
      </w:divBdr>
      <w:divsChild>
        <w:div w:id="2023698949">
          <w:marLeft w:val="0"/>
          <w:marRight w:val="0"/>
          <w:marTop w:val="0"/>
          <w:marBottom w:val="0"/>
          <w:divBdr>
            <w:top w:val="none" w:sz="0" w:space="0" w:color="auto"/>
            <w:left w:val="none" w:sz="0" w:space="0" w:color="auto"/>
            <w:bottom w:val="none" w:sz="0" w:space="0" w:color="auto"/>
            <w:right w:val="none" w:sz="0" w:space="0" w:color="auto"/>
          </w:divBdr>
          <w:divsChild>
            <w:div w:id="168250680">
              <w:marLeft w:val="0"/>
              <w:marRight w:val="0"/>
              <w:marTop w:val="0"/>
              <w:marBottom w:val="0"/>
              <w:divBdr>
                <w:top w:val="none" w:sz="0" w:space="0" w:color="auto"/>
                <w:left w:val="none" w:sz="0" w:space="0" w:color="auto"/>
                <w:bottom w:val="none" w:sz="0" w:space="0" w:color="auto"/>
                <w:right w:val="none" w:sz="0" w:space="0" w:color="auto"/>
              </w:divBdr>
            </w:div>
            <w:div w:id="179273462">
              <w:marLeft w:val="0"/>
              <w:marRight w:val="0"/>
              <w:marTop w:val="0"/>
              <w:marBottom w:val="0"/>
              <w:divBdr>
                <w:top w:val="none" w:sz="0" w:space="0" w:color="auto"/>
                <w:left w:val="none" w:sz="0" w:space="0" w:color="auto"/>
                <w:bottom w:val="none" w:sz="0" w:space="0" w:color="auto"/>
                <w:right w:val="none" w:sz="0" w:space="0" w:color="auto"/>
              </w:divBdr>
            </w:div>
            <w:div w:id="205487660">
              <w:marLeft w:val="0"/>
              <w:marRight w:val="0"/>
              <w:marTop w:val="0"/>
              <w:marBottom w:val="0"/>
              <w:divBdr>
                <w:top w:val="none" w:sz="0" w:space="0" w:color="auto"/>
                <w:left w:val="none" w:sz="0" w:space="0" w:color="auto"/>
                <w:bottom w:val="none" w:sz="0" w:space="0" w:color="auto"/>
                <w:right w:val="none" w:sz="0" w:space="0" w:color="auto"/>
              </w:divBdr>
            </w:div>
            <w:div w:id="350766802">
              <w:marLeft w:val="0"/>
              <w:marRight w:val="0"/>
              <w:marTop w:val="0"/>
              <w:marBottom w:val="0"/>
              <w:divBdr>
                <w:top w:val="none" w:sz="0" w:space="0" w:color="auto"/>
                <w:left w:val="none" w:sz="0" w:space="0" w:color="auto"/>
                <w:bottom w:val="none" w:sz="0" w:space="0" w:color="auto"/>
                <w:right w:val="none" w:sz="0" w:space="0" w:color="auto"/>
              </w:divBdr>
            </w:div>
            <w:div w:id="451749908">
              <w:marLeft w:val="0"/>
              <w:marRight w:val="0"/>
              <w:marTop w:val="0"/>
              <w:marBottom w:val="0"/>
              <w:divBdr>
                <w:top w:val="none" w:sz="0" w:space="0" w:color="auto"/>
                <w:left w:val="none" w:sz="0" w:space="0" w:color="auto"/>
                <w:bottom w:val="none" w:sz="0" w:space="0" w:color="auto"/>
                <w:right w:val="none" w:sz="0" w:space="0" w:color="auto"/>
              </w:divBdr>
            </w:div>
            <w:div w:id="1274290404">
              <w:marLeft w:val="0"/>
              <w:marRight w:val="0"/>
              <w:marTop w:val="0"/>
              <w:marBottom w:val="0"/>
              <w:divBdr>
                <w:top w:val="none" w:sz="0" w:space="0" w:color="auto"/>
                <w:left w:val="none" w:sz="0" w:space="0" w:color="auto"/>
                <w:bottom w:val="none" w:sz="0" w:space="0" w:color="auto"/>
                <w:right w:val="none" w:sz="0" w:space="0" w:color="auto"/>
              </w:divBdr>
            </w:div>
            <w:div w:id="1296375447">
              <w:marLeft w:val="0"/>
              <w:marRight w:val="0"/>
              <w:marTop w:val="0"/>
              <w:marBottom w:val="0"/>
              <w:divBdr>
                <w:top w:val="none" w:sz="0" w:space="0" w:color="auto"/>
                <w:left w:val="none" w:sz="0" w:space="0" w:color="auto"/>
                <w:bottom w:val="none" w:sz="0" w:space="0" w:color="auto"/>
                <w:right w:val="none" w:sz="0" w:space="0" w:color="auto"/>
              </w:divBdr>
            </w:div>
            <w:div w:id="1459564594">
              <w:marLeft w:val="0"/>
              <w:marRight w:val="0"/>
              <w:marTop w:val="0"/>
              <w:marBottom w:val="0"/>
              <w:divBdr>
                <w:top w:val="none" w:sz="0" w:space="0" w:color="auto"/>
                <w:left w:val="none" w:sz="0" w:space="0" w:color="auto"/>
                <w:bottom w:val="none" w:sz="0" w:space="0" w:color="auto"/>
                <w:right w:val="none" w:sz="0" w:space="0" w:color="auto"/>
              </w:divBdr>
            </w:div>
            <w:div w:id="1543709080">
              <w:marLeft w:val="0"/>
              <w:marRight w:val="0"/>
              <w:marTop w:val="0"/>
              <w:marBottom w:val="0"/>
              <w:divBdr>
                <w:top w:val="none" w:sz="0" w:space="0" w:color="auto"/>
                <w:left w:val="none" w:sz="0" w:space="0" w:color="auto"/>
                <w:bottom w:val="none" w:sz="0" w:space="0" w:color="auto"/>
                <w:right w:val="none" w:sz="0" w:space="0" w:color="auto"/>
              </w:divBdr>
            </w:div>
            <w:div w:id="1613129710">
              <w:marLeft w:val="0"/>
              <w:marRight w:val="0"/>
              <w:marTop w:val="0"/>
              <w:marBottom w:val="0"/>
              <w:divBdr>
                <w:top w:val="none" w:sz="0" w:space="0" w:color="auto"/>
                <w:left w:val="none" w:sz="0" w:space="0" w:color="auto"/>
                <w:bottom w:val="none" w:sz="0" w:space="0" w:color="auto"/>
                <w:right w:val="none" w:sz="0" w:space="0" w:color="auto"/>
              </w:divBdr>
            </w:div>
            <w:div w:id="184038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E33BD-C651-429D-8C02-18DE722A7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8848</Words>
  <Characters>50434</Characters>
  <Application>Microsoft Office Word</Application>
  <DocSecurity>0</DocSecurity>
  <Lines>420</Lines>
  <Paragraphs>118</Paragraphs>
  <ScaleCrop>false</ScaleCrop>
  <LinksUpToDate>false</LinksUpToDate>
  <CharactersWithSpaces>59164</CharactersWithSpaces>
  <SharedDoc>false</SharedDoc>
  <HLinks>
    <vt:vector size="168" baseType="variant">
      <vt:variant>
        <vt:i4>1245238</vt:i4>
      </vt:variant>
      <vt:variant>
        <vt:i4>172</vt:i4>
      </vt:variant>
      <vt:variant>
        <vt:i4>0</vt:i4>
      </vt:variant>
      <vt:variant>
        <vt:i4>5</vt:i4>
      </vt:variant>
      <vt:variant>
        <vt:lpwstr/>
      </vt:variant>
      <vt:variant>
        <vt:lpwstr>_Toc177714100</vt:lpwstr>
      </vt:variant>
      <vt:variant>
        <vt:i4>1703991</vt:i4>
      </vt:variant>
      <vt:variant>
        <vt:i4>166</vt:i4>
      </vt:variant>
      <vt:variant>
        <vt:i4>0</vt:i4>
      </vt:variant>
      <vt:variant>
        <vt:i4>5</vt:i4>
      </vt:variant>
      <vt:variant>
        <vt:lpwstr/>
      </vt:variant>
      <vt:variant>
        <vt:lpwstr>_Toc177714099</vt:lpwstr>
      </vt:variant>
      <vt:variant>
        <vt:i4>1703991</vt:i4>
      </vt:variant>
      <vt:variant>
        <vt:i4>160</vt:i4>
      </vt:variant>
      <vt:variant>
        <vt:i4>0</vt:i4>
      </vt:variant>
      <vt:variant>
        <vt:i4>5</vt:i4>
      </vt:variant>
      <vt:variant>
        <vt:lpwstr/>
      </vt:variant>
      <vt:variant>
        <vt:lpwstr>_Toc177714098</vt:lpwstr>
      </vt:variant>
      <vt:variant>
        <vt:i4>1703991</vt:i4>
      </vt:variant>
      <vt:variant>
        <vt:i4>154</vt:i4>
      </vt:variant>
      <vt:variant>
        <vt:i4>0</vt:i4>
      </vt:variant>
      <vt:variant>
        <vt:i4>5</vt:i4>
      </vt:variant>
      <vt:variant>
        <vt:lpwstr/>
      </vt:variant>
      <vt:variant>
        <vt:lpwstr>_Toc177714097</vt:lpwstr>
      </vt:variant>
      <vt:variant>
        <vt:i4>1703991</vt:i4>
      </vt:variant>
      <vt:variant>
        <vt:i4>148</vt:i4>
      </vt:variant>
      <vt:variant>
        <vt:i4>0</vt:i4>
      </vt:variant>
      <vt:variant>
        <vt:i4>5</vt:i4>
      </vt:variant>
      <vt:variant>
        <vt:lpwstr/>
      </vt:variant>
      <vt:variant>
        <vt:lpwstr>_Toc177714096</vt:lpwstr>
      </vt:variant>
      <vt:variant>
        <vt:i4>1703991</vt:i4>
      </vt:variant>
      <vt:variant>
        <vt:i4>142</vt:i4>
      </vt:variant>
      <vt:variant>
        <vt:i4>0</vt:i4>
      </vt:variant>
      <vt:variant>
        <vt:i4>5</vt:i4>
      </vt:variant>
      <vt:variant>
        <vt:lpwstr/>
      </vt:variant>
      <vt:variant>
        <vt:lpwstr>_Toc177714095</vt:lpwstr>
      </vt:variant>
      <vt:variant>
        <vt:i4>1703991</vt:i4>
      </vt:variant>
      <vt:variant>
        <vt:i4>136</vt:i4>
      </vt:variant>
      <vt:variant>
        <vt:i4>0</vt:i4>
      </vt:variant>
      <vt:variant>
        <vt:i4>5</vt:i4>
      </vt:variant>
      <vt:variant>
        <vt:lpwstr/>
      </vt:variant>
      <vt:variant>
        <vt:lpwstr>_Toc177714094</vt:lpwstr>
      </vt:variant>
      <vt:variant>
        <vt:i4>1703991</vt:i4>
      </vt:variant>
      <vt:variant>
        <vt:i4>130</vt:i4>
      </vt:variant>
      <vt:variant>
        <vt:i4>0</vt:i4>
      </vt:variant>
      <vt:variant>
        <vt:i4>5</vt:i4>
      </vt:variant>
      <vt:variant>
        <vt:lpwstr/>
      </vt:variant>
      <vt:variant>
        <vt:lpwstr>_Toc177714093</vt:lpwstr>
      </vt:variant>
      <vt:variant>
        <vt:i4>1703991</vt:i4>
      </vt:variant>
      <vt:variant>
        <vt:i4>124</vt:i4>
      </vt:variant>
      <vt:variant>
        <vt:i4>0</vt:i4>
      </vt:variant>
      <vt:variant>
        <vt:i4>5</vt:i4>
      </vt:variant>
      <vt:variant>
        <vt:lpwstr/>
      </vt:variant>
      <vt:variant>
        <vt:lpwstr>_Toc177714092</vt:lpwstr>
      </vt:variant>
      <vt:variant>
        <vt:i4>1703991</vt:i4>
      </vt:variant>
      <vt:variant>
        <vt:i4>118</vt:i4>
      </vt:variant>
      <vt:variant>
        <vt:i4>0</vt:i4>
      </vt:variant>
      <vt:variant>
        <vt:i4>5</vt:i4>
      </vt:variant>
      <vt:variant>
        <vt:lpwstr/>
      </vt:variant>
      <vt:variant>
        <vt:lpwstr>_Toc177714091</vt:lpwstr>
      </vt:variant>
      <vt:variant>
        <vt:i4>1703991</vt:i4>
      </vt:variant>
      <vt:variant>
        <vt:i4>112</vt:i4>
      </vt:variant>
      <vt:variant>
        <vt:i4>0</vt:i4>
      </vt:variant>
      <vt:variant>
        <vt:i4>5</vt:i4>
      </vt:variant>
      <vt:variant>
        <vt:lpwstr/>
      </vt:variant>
      <vt:variant>
        <vt:lpwstr>_Toc177714090</vt:lpwstr>
      </vt:variant>
      <vt:variant>
        <vt:i4>1769527</vt:i4>
      </vt:variant>
      <vt:variant>
        <vt:i4>106</vt:i4>
      </vt:variant>
      <vt:variant>
        <vt:i4>0</vt:i4>
      </vt:variant>
      <vt:variant>
        <vt:i4>5</vt:i4>
      </vt:variant>
      <vt:variant>
        <vt:lpwstr/>
      </vt:variant>
      <vt:variant>
        <vt:lpwstr>_Toc177714089</vt:lpwstr>
      </vt:variant>
      <vt:variant>
        <vt:i4>1769527</vt:i4>
      </vt:variant>
      <vt:variant>
        <vt:i4>100</vt:i4>
      </vt:variant>
      <vt:variant>
        <vt:i4>0</vt:i4>
      </vt:variant>
      <vt:variant>
        <vt:i4>5</vt:i4>
      </vt:variant>
      <vt:variant>
        <vt:lpwstr/>
      </vt:variant>
      <vt:variant>
        <vt:lpwstr>_Toc177714088</vt:lpwstr>
      </vt:variant>
      <vt:variant>
        <vt:i4>1769527</vt:i4>
      </vt:variant>
      <vt:variant>
        <vt:i4>94</vt:i4>
      </vt:variant>
      <vt:variant>
        <vt:i4>0</vt:i4>
      </vt:variant>
      <vt:variant>
        <vt:i4>5</vt:i4>
      </vt:variant>
      <vt:variant>
        <vt:lpwstr/>
      </vt:variant>
      <vt:variant>
        <vt:lpwstr>_Toc177714087</vt:lpwstr>
      </vt:variant>
      <vt:variant>
        <vt:i4>1769527</vt:i4>
      </vt:variant>
      <vt:variant>
        <vt:i4>88</vt:i4>
      </vt:variant>
      <vt:variant>
        <vt:i4>0</vt:i4>
      </vt:variant>
      <vt:variant>
        <vt:i4>5</vt:i4>
      </vt:variant>
      <vt:variant>
        <vt:lpwstr/>
      </vt:variant>
      <vt:variant>
        <vt:lpwstr>_Toc177714086</vt:lpwstr>
      </vt:variant>
      <vt:variant>
        <vt:i4>1769527</vt:i4>
      </vt:variant>
      <vt:variant>
        <vt:i4>82</vt:i4>
      </vt:variant>
      <vt:variant>
        <vt:i4>0</vt:i4>
      </vt:variant>
      <vt:variant>
        <vt:i4>5</vt:i4>
      </vt:variant>
      <vt:variant>
        <vt:lpwstr/>
      </vt:variant>
      <vt:variant>
        <vt:lpwstr>_Toc177714085</vt:lpwstr>
      </vt:variant>
      <vt:variant>
        <vt:i4>1769527</vt:i4>
      </vt:variant>
      <vt:variant>
        <vt:i4>76</vt:i4>
      </vt:variant>
      <vt:variant>
        <vt:i4>0</vt:i4>
      </vt:variant>
      <vt:variant>
        <vt:i4>5</vt:i4>
      </vt:variant>
      <vt:variant>
        <vt:lpwstr/>
      </vt:variant>
      <vt:variant>
        <vt:lpwstr>_Toc177714084</vt:lpwstr>
      </vt:variant>
      <vt:variant>
        <vt:i4>1769527</vt:i4>
      </vt:variant>
      <vt:variant>
        <vt:i4>70</vt:i4>
      </vt:variant>
      <vt:variant>
        <vt:i4>0</vt:i4>
      </vt:variant>
      <vt:variant>
        <vt:i4>5</vt:i4>
      </vt:variant>
      <vt:variant>
        <vt:lpwstr/>
      </vt:variant>
      <vt:variant>
        <vt:lpwstr>_Toc177714083</vt:lpwstr>
      </vt:variant>
      <vt:variant>
        <vt:i4>1769527</vt:i4>
      </vt:variant>
      <vt:variant>
        <vt:i4>64</vt:i4>
      </vt:variant>
      <vt:variant>
        <vt:i4>0</vt:i4>
      </vt:variant>
      <vt:variant>
        <vt:i4>5</vt:i4>
      </vt:variant>
      <vt:variant>
        <vt:lpwstr/>
      </vt:variant>
      <vt:variant>
        <vt:lpwstr>_Toc177714082</vt:lpwstr>
      </vt:variant>
      <vt:variant>
        <vt:i4>1769527</vt:i4>
      </vt:variant>
      <vt:variant>
        <vt:i4>58</vt:i4>
      </vt:variant>
      <vt:variant>
        <vt:i4>0</vt:i4>
      </vt:variant>
      <vt:variant>
        <vt:i4>5</vt:i4>
      </vt:variant>
      <vt:variant>
        <vt:lpwstr/>
      </vt:variant>
      <vt:variant>
        <vt:lpwstr>_Toc177714081</vt:lpwstr>
      </vt:variant>
      <vt:variant>
        <vt:i4>1769527</vt:i4>
      </vt:variant>
      <vt:variant>
        <vt:i4>52</vt:i4>
      </vt:variant>
      <vt:variant>
        <vt:i4>0</vt:i4>
      </vt:variant>
      <vt:variant>
        <vt:i4>5</vt:i4>
      </vt:variant>
      <vt:variant>
        <vt:lpwstr/>
      </vt:variant>
      <vt:variant>
        <vt:lpwstr>_Toc177714080</vt:lpwstr>
      </vt:variant>
      <vt:variant>
        <vt:i4>1310775</vt:i4>
      </vt:variant>
      <vt:variant>
        <vt:i4>46</vt:i4>
      </vt:variant>
      <vt:variant>
        <vt:i4>0</vt:i4>
      </vt:variant>
      <vt:variant>
        <vt:i4>5</vt:i4>
      </vt:variant>
      <vt:variant>
        <vt:lpwstr/>
      </vt:variant>
      <vt:variant>
        <vt:lpwstr>_Toc177714079</vt:lpwstr>
      </vt:variant>
      <vt:variant>
        <vt:i4>1310775</vt:i4>
      </vt:variant>
      <vt:variant>
        <vt:i4>40</vt:i4>
      </vt:variant>
      <vt:variant>
        <vt:i4>0</vt:i4>
      </vt:variant>
      <vt:variant>
        <vt:i4>5</vt:i4>
      </vt:variant>
      <vt:variant>
        <vt:lpwstr/>
      </vt:variant>
      <vt:variant>
        <vt:lpwstr>_Toc177714078</vt:lpwstr>
      </vt:variant>
      <vt:variant>
        <vt:i4>1310775</vt:i4>
      </vt:variant>
      <vt:variant>
        <vt:i4>34</vt:i4>
      </vt:variant>
      <vt:variant>
        <vt:i4>0</vt:i4>
      </vt:variant>
      <vt:variant>
        <vt:i4>5</vt:i4>
      </vt:variant>
      <vt:variant>
        <vt:lpwstr/>
      </vt:variant>
      <vt:variant>
        <vt:lpwstr>_Toc177714077</vt:lpwstr>
      </vt:variant>
      <vt:variant>
        <vt:i4>1310775</vt:i4>
      </vt:variant>
      <vt:variant>
        <vt:i4>28</vt:i4>
      </vt:variant>
      <vt:variant>
        <vt:i4>0</vt:i4>
      </vt:variant>
      <vt:variant>
        <vt:i4>5</vt:i4>
      </vt:variant>
      <vt:variant>
        <vt:lpwstr/>
      </vt:variant>
      <vt:variant>
        <vt:lpwstr>_Toc177714076</vt:lpwstr>
      </vt:variant>
      <vt:variant>
        <vt:i4>1310775</vt:i4>
      </vt:variant>
      <vt:variant>
        <vt:i4>22</vt:i4>
      </vt:variant>
      <vt:variant>
        <vt:i4>0</vt:i4>
      </vt:variant>
      <vt:variant>
        <vt:i4>5</vt:i4>
      </vt:variant>
      <vt:variant>
        <vt:lpwstr/>
      </vt:variant>
      <vt:variant>
        <vt:lpwstr>_Toc177714075</vt:lpwstr>
      </vt:variant>
      <vt:variant>
        <vt:i4>1310775</vt:i4>
      </vt:variant>
      <vt:variant>
        <vt:i4>16</vt:i4>
      </vt:variant>
      <vt:variant>
        <vt:i4>0</vt:i4>
      </vt:variant>
      <vt:variant>
        <vt:i4>5</vt:i4>
      </vt:variant>
      <vt:variant>
        <vt:lpwstr/>
      </vt:variant>
      <vt:variant>
        <vt:lpwstr>_Toc177714074</vt:lpwstr>
      </vt:variant>
      <vt:variant>
        <vt:i4>1310775</vt:i4>
      </vt:variant>
      <vt:variant>
        <vt:i4>10</vt:i4>
      </vt:variant>
      <vt:variant>
        <vt:i4>0</vt:i4>
      </vt:variant>
      <vt:variant>
        <vt:i4>5</vt:i4>
      </vt:variant>
      <vt:variant>
        <vt:lpwstr/>
      </vt:variant>
      <vt:variant>
        <vt:lpwstr>_Toc177714073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2025-06-02T16:05:00Z</dcterms:created>
  <dcterms:modified xsi:type="dcterms:W3CDTF">2025-06-02T16:05:00Z</dcterms:modified>
</cp:coreProperties>
</file>