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117" w:rsidRPr="00A919B1" w:rsidRDefault="00304117" w:rsidP="00304117">
      <w:pPr>
        <w:spacing w:before="60" w:after="60" w:line="276" w:lineRule="auto"/>
        <w:rPr>
          <w:rFonts w:ascii="Arial" w:hAnsi="Arial" w:cs="Arial"/>
          <w:sz w:val="22"/>
        </w:rPr>
      </w:pPr>
    </w:p>
    <w:tbl>
      <w:tblPr>
        <w:tblStyle w:val="TableGrid"/>
        <w:tblW w:w="8926" w:type="dxa"/>
        <w:tblLook w:val="04A0" w:firstRow="1" w:lastRow="0" w:firstColumn="1" w:lastColumn="0" w:noHBand="0" w:noVBand="1"/>
      </w:tblPr>
      <w:tblGrid>
        <w:gridCol w:w="3369"/>
        <w:gridCol w:w="5557"/>
      </w:tblGrid>
      <w:tr w:rsidR="00304117" w:rsidRPr="00A919B1" w:rsidTr="00304117">
        <w:tc>
          <w:tcPr>
            <w:tcW w:w="3369" w:type="dxa"/>
          </w:tcPr>
          <w:p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Business Unit</w:t>
            </w:r>
          </w:p>
        </w:tc>
        <w:tc>
          <w:tcPr>
            <w:tcW w:w="5557" w:type="dxa"/>
          </w:tcPr>
          <w:p w:rsidR="00304117" w:rsidRPr="00A919B1" w:rsidRDefault="00AE7D5E" w:rsidP="00AE7D5E">
            <w:pPr>
              <w:spacing w:before="60" w:after="60" w:line="276" w:lineRule="auto"/>
              <w:rPr>
                <w:rFonts w:ascii="Arial" w:hAnsi="Arial" w:cs="Arial"/>
                <w:sz w:val="22"/>
              </w:rPr>
            </w:pPr>
            <w:r>
              <w:rPr>
                <w:rFonts w:ascii="Arial" w:hAnsi="Arial" w:cs="Arial"/>
                <w:sz w:val="22"/>
              </w:rPr>
              <w:t>Corporate</w:t>
            </w:r>
          </w:p>
        </w:tc>
      </w:tr>
      <w:tr w:rsidR="00304117" w:rsidRPr="00A919B1" w:rsidTr="00304117">
        <w:tc>
          <w:tcPr>
            <w:tcW w:w="3369" w:type="dxa"/>
          </w:tcPr>
          <w:p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Description/ Scope of Work</w:t>
            </w:r>
          </w:p>
        </w:tc>
        <w:tc>
          <w:tcPr>
            <w:tcW w:w="5557" w:type="dxa"/>
          </w:tcPr>
          <w:p w:rsidR="00304117" w:rsidRPr="00A919B1" w:rsidRDefault="00082DD3" w:rsidP="00751475">
            <w:pPr>
              <w:spacing w:before="60" w:after="60" w:line="276" w:lineRule="auto"/>
              <w:rPr>
                <w:rFonts w:ascii="Arial" w:hAnsi="Arial" w:cs="Arial"/>
                <w:sz w:val="22"/>
              </w:rPr>
            </w:pPr>
            <w:r w:rsidRPr="003F4037">
              <w:rPr>
                <w:rFonts w:ascii="Arial" w:hAnsi="Arial" w:cs="Arial"/>
                <w:sz w:val="22"/>
              </w:rPr>
              <w:t>Licensing</w:t>
            </w:r>
            <w:r w:rsidR="003F4037" w:rsidRPr="003F4037">
              <w:rPr>
                <w:rFonts w:ascii="Arial" w:hAnsi="Arial" w:cs="Arial"/>
                <w:sz w:val="22"/>
              </w:rPr>
              <w:t xml:space="preserve"> for Earth electrode and electromagnetic analysis software</w:t>
            </w:r>
          </w:p>
        </w:tc>
      </w:tr>
      <w:tr w:rsidR="00304117" w:rsidRPr="00A919B1" w:rsidTr="00304117">
        <w:tc>
          <w:tcPr>
            <w:tcW w:w="3369" w:type="dxa"/>
          </w:tcPr>
          <w:p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Duration of the Project</w:t>
            </w:r>
          </w:p>
        </w:tc>
        <w:tc>
          <w:tcPr>
            <w:tcW w:w="5557" w:type="dxa"/>
          </w:tcPr>
          <w:p w:rsidR="00304117" w:rsidRPr="00A919B1" w:rsidRDefault="0041633B" w:rsidP="0098103B">
            <w:pPr>
              <w:spacing w:before="60" w:after="60" w:line="276" w:lineRule="auto"/>
              <w:rPr>
                <w:rFonts w:ascii="Arial" w:hAnsi="Arial" w:cs="Arial"/>
                <w:sz w:val="22"/>
              </w:rPr>
            </w:pPr>
            <w:r w:rsidRPr="0041633B">
              <w:rPr>
                <w:rFonts w:ascii="Arial" w:hAnsi="Arial" w:cs="Arial"/>
                <w:sz w:val="22"/>
              </w:rPr>
              <w:t>1 June 2022 until 31 May 2025</w:t>
            </w:r>
          </w:p>
        </w:tc>
      </w:tr>
      <w:tr w:rsidR="00304117" w:rsidRPr="00A919B1" w:rsidTr="00304117">
        <w:tc>
          <w:tcPr>
            <w:tcW w:w="3369" w:type="dxa"/>
          </w:tcPr>
          <w:p w:rsidR="00304117" w:rsidRPr="00A919B1" w:rsidRDefault="00304117" w:rsidP="00304117">
            <w:pPr>
              <w:spacing w:before="60" w:after="60" w:line="276" w:lineRule="auto"/>
              <w:rPr>
                <w:rFonts w:ascii="Arial" w:hAnsi="Arial" w:cs="Arial"/>
                <w:b/>
                <w:sz w:val="22"/>
              </w:rPr>
            </w:pPr>
            <w:r w:rsidRPr="00A919B1">
              <w:rPr>
                <w:rFonts w:ascii="Arial" w:hAnsi="Arial" w:cs="Arial"/>
                <w:b/>
                <w:sz w:val="22"/>
              </w:rPr>
              <w:t>Name of Buyer</w:t>
            </w:r>
          </w:p>
        </w:tc>
        <w:tc>
          <w:tcPr>
            <w:tcW w:w="5557" w:type="dxa"/>
          </w:tcPr>
          <w:p w:rsidR="00304117" w:rsidRPr="00A919B1" w:rsidRDefault="00082DD3" w:rsidP="008F0916">
            <w:pPr>
              <w:spacing w:before="60" w:after="60" w:line="276" w:lineRule="auto"/>
              <w:rPr>
                <w:rFonts w:ascii="Arial" w:hAnsi="Arial" w:cs="Arial"/>
                <w:sz w:val="22"/>
              </w:rPr>
            </w:pPr>
            <w:r>
              <w:rPr>
                <w:rFonts w:ascii="Arial" w:hAnsi="Arial" w:cs="Arial"/>
                <w:sz w:val="22"/>
              </w:rPr>
              <w:t xml:space="preserve">Joosty Skhosana </w:t>
            </w:r>
          </w:p>
        </w:tc>
      </w:tr>
    </w:tbl>
    <w:p w:rsidR="00105474" w:rsidRDefault="00105474" w:rsidP="00304117">
      <w:pPr>
        <w:spacing w:before="240" w:after="120" w:line="276" w:lineRule="auto"/>
        <w:rPr>
          <w:rFonts w:ascii="Arial" w:hAnsi="Arial" w:cs="Arial"/>
          <w:b/>
          <w:sz w:val="22"/>
        </w:rPr>
      </w:pPr>
    </w:p>
    <w:p w:rsidR="00304117" w:rsidRPr="009777F9" w:rsidRDefault="00304117" w:rsidP="00304117">
      <w:pPr>
        <w:spacing w:before="240" w:after="120" w:line="276" w:lineRule="auto"/>
        <w:rPr>
          <w:rFonts w:ascii="Arial" w:hAnsi="Arial" w:cs="Arial"/>
          <w:b/>
          <w:sz w:val="22"/>
        </w:rPr>
      </w:pPr>
      <w:r w:rsidRPr="009777F9">
        <w:rPr>
          <w:rFonts w:ascii="Arial" w:hAnsi="Arial" w:cs="Arial"/>
          <w:b/>
          <w:sz w:val="22"/>
        </w:rPr>
        <w:t>Section 1</w:t>
      </w:r>
      <w:r>
        <w:rPr>
          <w:rFonts w:ascii="Arial" w:hAnsi="Arial" w:cs="Arial"/>
          <w:b/>
          <w:sz w:val="22"/>
        </w:rPr>
        <w:t>:</w:t>
      </w:r>
      <w:r w:rsidRPr="000C5130">
        <w:rPr>
          <w:rFonts w:ascii="Arial" w:hAnsi="Arial" w:cs="Arial"/>
          <w:b/>
          <w:sz w:val="22"/>
        </w:rPr>
        <w:t xml:space="preserve"> </w:t>
      </w:r>
      <w:r w:rsidRPr="00A919B1">
        <w:rPr>
          <w:rFonts w:ascii="Arial" w:hAnsi="Arial" w:cs="Arial"/>
          <w:b/>
          <w:sz w:val="22"/>
        </w:rPr>
        <w:t>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rsidTr="00304117">
        <w:tc>
          <w:tcPr>
            <w:tcW w:w="9016" w:type="dxa"/>
            <w:shd w:val="clear" w:color="auto" w:fill="000000" w:themeFill="text1"/>
          </w:tcPr>
          <w:p w:rsidR="00304117" w:rsidRPr="00A919B1" w:rsidRDefault="00304117" w:rsidP="00304117">
            <w:pPr>
              <w:spacing w:before="60" w:after="60" w:line="276" w:lineRule="auto"/>
              <w:rPr>
                <w:rFonts w:ascii="Arial" w:hAnsi="Arial" w:cs="Arial"/>
                <w:sz w:val="22"/>
              </w:rPr>
            </w:pPr>
            <w:r w:rsidRPr="00A919B1">
              <w:rPr>
                <w:rFonts w:ascii="Arial" w:hAnsi="Arial" w:cs="Arial"/>
                <w:sz w:val="20"/>
              </w:rPr>
              <w:t>SD&amp;L will apply the following pre-qualification criteria as envisaged in PPPFA 2017 regulation 4</w:t>
            </w:r>
          </w:p>
        </w:tc>
      </w:tr>
      <w:tr w:rsidR="00304117" w:rsidRPr="00A919B1" w:rsidTr="00304117">
        <w:tc>
          <w:tcPr>
            <w:tcW w:w="9016" w:type="dxa"/>
          </w:tcPr>
          <w:p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rsidTr="00304117">
              <w:tc>
                <w:tcPr>
                  <w:tcW w:w="5680" w:type="dxa"/>
                  <w:tcBorders>
                    <w:right w:val="single" w:sz="4" w:space="0" w:color="auto"/>
                  </w:tcBorders>
                </w:tcPr>
                <w:p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rsidTr="00304117">
              <w:tc>
                <w:tcPr>
                  <w:tcW w:w="5680" w:type="dxa"/>
                  <w:tcBorders>
                    <w:right w:val="single" w:sz="4" w:space="0" w:color="auto"/>
                  </w:tcBorders>
                </w:tcPr>
                <w:p w:rsidR="00304117" w:rsidRPr="008A2887" w:rsidRDefault="00304117" w:rsidP="00304117">
                  <w:pPr>
                    <w:numPr>
                      <w:ilvl w:val="0"/>
                      <w:numId w:val="1"/>
                    </w:numPr>
                    <w:ind w:left="426"/>
                    <w:jc w:val="both"/>
                    <w:rPr>
                      <w:rFonts w:ascii="Arial" w:hAnsi="Arial" w:cs="Arial"/>
                      <w:b/>
                      <w:sz w:val="20"/>
                    </w:rPr>
                  </w:pPr>
                  <w:r w:rsidRPr="008A2887">
                    <w:rPr>
                      <w:rFonts w:ascii="Arial" w:hAnsi="Arial" w:cs="Arial"/>
                      <w:b/>
                      <w:sz w:val="20"/>
                    </w:rPr>
                    <w:t>Minimum BBBEE status level of contributor?</w:t>
                  </w:r>
                </w:p>
              </w:tc>
              <w:sdt>
                <w:sdtPr>
                  <w:rPr>
                    <w:rFonts w:ascii="Arial" w:hAnsi="Arial" w:cs="Arial"/>
                    <w:sz w:val="22"/>
                  </w:rPr>
                  <w:id w:val="1332991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3D09E3" w:rsidP="00304117">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146739475"/>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3D09E3" w:rsidP="00304117">
                      <w:pPr>
                        <w:spacing w:before="60" w:after="60"/>
                        <w:jc w:val="center"/>
                        <w:rPr>
                          <w:rFonts w:ascii="Arial" w:hAnsi="Arial" w:cs="Arial"/>
                          <w:sz w:val="22"/>
                        </w:rPr>
                      </w:pPr>
                      <w:r>
                        <w:rPr>
                          <w:rFonts w:ascii="MS Gothic" w:eastAsia="MS Gothic" w:hAnsi="MS Gothic" w:cs="Arial" w:hint="eastAsia"/>
                          <w:sz w:val="22"/>
                        </w:rPr>
                        <w:t>☐</w:t>
                      </w:r>
                    </w:p>
                  </w:tc>
                </w:sdtContent>
              </w:sdt>
            </w:tr>
            <w:tr w:rsidR="00304117" w:rsidRPr="00115053" w:rsidTr="00304117">
              <w:tc>
                <w:tcPr>
                  <w:tcW w:w="5680" w:type="dxa"/>
                  <w:tcBorders>
                    <w:right w:val="single" w:sz="4" w:space="0" w:color="auto"/>
                  </w:tcBorders>
                </w:tcPr>
                <w:p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115053">
                    <w:rPr>
                      <w:rFonts w:ascii="Arial" w:hAnsi="Arial" w:cs="Arial"/>
                      <w:sz w:val="20"/>
                    </w:rPr>
                    <w:t>the BBBEE status</w:t>
                  </w:r>
                  <w:r>
                    <w:rPr>
                      <w:rFonts w:ascii="Arial" w:hAnsi="Arial" w:cs="Arial"/>
                      <w:sz w:val="20"/>
                    </w:rPr>
                    <w:t xml:space="preserve"> and/or level required</w:t>
                  </w:r>
                </w:p>
              </w:tc>
              <w:tc>
                <w:tcPr>
                  <w:tcW w:w="2694" w:type="dxa"/>
                  <w:gridSpan w:val="2"/>
                  <w:tcBorders>
                    <w:top w:val="single" w:sz="4" w:space="0" w:color="auto"/>
                    <w:left w:val="single" w:sz="4" w:space="0" w:color="auto"/>
                    <w:bottom w:val="single" w:sz="4" w:space="0" w:color="auto"/>
                    <w:right w:val="single" w:sz="4" w:space="0" w:color="auto"/>
                  </w:tcBorders>
                </w:tcPr>
                <w:p w:rsidR="00304117" w:rsidRPr="008A2887" w:rsidRDefault="00D967F3" w:rsidP="005A58E9">
                  <w:pPr>
                    <w:spacing w:before="60" w:after="60"/>
                    <w:jc w:val="center"/>
                    <w:rPr>
                      <w:rFonts w:ascii="Arial" w:hAnsi="Arial" w:cs="Arial"/>
                      <w:b/>
                      <w:sz w:val="20"/>
                    </w:rPr>
                  </w:pPr>
                  <w:r>
                    <w:rPr>
                      <w:rFonts w:ascii="Arial" w:hAnsi="Arial" w:cs="Arial"/>
                      <w:b/>
                      <w:sz w:val="20"/>
                    </w:rPr>
                    <w:t xml:space="preserve">Level </w:t>
                  </w:r>
                  <w:r w:rsidR="0041633B">
                    <w:rPr>
                      <w:rFonts w:ascii="Arial" w:hAnsi="Arial" w:cs="Arial"/>
                      <w:b/>
                      <w:sz w:val="20"/>
                    </w:rPr>
                    <w:t xml:space="preserve"> 1 to 4</w:t>
                  </w:r>
                </w:p>
              </w:tc>
            </w:tr>
          </w:tbl>
          <w:p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rsidTr="00304117">
              <w:tc>
                <w:tcPr>
                  <w:tcW w:w="5680" w:type="dxa"/>
                  <w:tcBorders>
                    <w:right w:val="single" w:sz="4" w:space="0" w:color="auto"/>
                  </w:tcBorders>
                </w:tcPr>
                <w:p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rsidTr="00304117">
              <w:tc>
                <w:tcPr>
                  <w:tcW w:w="5680" w:type="dxa"/>
                  <w:tcBorders>
                    <w:right w:val="single" w:sz="4" w:space="0" w:color="auto"/>
                  </w:tcBorders>
                </w:tcPr>
                <w:p w:rsidR="00304117" w:rsidRPr="008A2887" w:rsidRDefault="00304117" w:rsidP="00304117">
                  <w:pPr>
                    <w:numPr>
                      <w:ilvl w:val="0"/>
                      <w:numId w:val="1"/>
                    </w:numPr>
                    <w:ind w:left="426"/>
                    <w:jc w:val="both"/>
                    <w:rPr>
                      <w:rFonts w:ascii="Arial" w:hAnsi="Arial" w:cs="Arial"/>
                      <w:b/>
                      <w:sz w:val="20"/>
                    </w:rPr>
                  </w:pPr>
                  <w:r w:rsidRPr="008A2887">
                    <w:rPr>
                      <w:rFonts w:ascii="Arial" w:hAnsi="Arial" w:cs="Arial"/>
                      <w:b/>
                      <w:sz w:val="20"/>
                    </w:rPr>
                    <w:t>Is there BBBEE category targeted for this enquiry?</w:t>
                  </w:r>
                </w:p>
              </w:tc>
              <w:sdt>
                <w:sdtPr>
                  <w:rPr>
                    <w:rFonts w:ascii="Arial" w:hAnsi="Arial" w:cs="Arial"/>
                    <w:sz w:val="22"/>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407CD0" w:rsidP="00304117">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3D09E3" w:rsidP="00304117">
                      <w:pPr>
                        <w:spacing w:before="60" w:after="60"/>
                        <w:jc w:val="center"/>
                        <w:rPr>
                          <w:rFonts w:ascii="Arial" w:hAnsi="Arial" w:cs="Arial"/>
                          <w:sz w:val="22"/>
                        </w:rPr>
                      </w:pPr>
                      <w:r>
                        <w:rPr>
                          <w:rFonts w:ascii="Arial" w:hAnsi="Arial" w:cs="Arial"/>
                          <w:sz w:val="22"/>
                        </w:rPr>
                        <w:sym w:font="Wingdings 2" w:char="F052"/>
                      </w:r>
                    </w:p>
                  </w:tc>
                </w:sdtContent>
              </w:sdt>
            </w:tr>
            <w:tr w:rsidR="00304117" w:rsidRPr="00115053" w:rsidTr="00304117">
              <w:tc>
                <w:tcPr>
                  <w:tcW w:w="5680" w:type="dxa"/>
                  <w:tcBorders>
                    <w:right w:val="single" w:sz="4" w:space="0" w:color="auto"/>
                  </w:tcBorders>
                </w:tcPr>
                <w:p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8A2887">
                    <w:rPr>
                      <w:rFonts w:ascii="Arial" w:hAnsi="Arial" w:cs="Arial"/>
                      <w:sz w:val="20"/>
                    </w:rPr>
                    <w:t>BBBEE category</w:t>
                  </w:r>
                </w:p>
              </w:tc>
              <w:tc>
                <w:tcPr>
                  <w:tcW w:w="2694" w:type="dxa"/>
                  <w:gridSpan w:val="2"/>
                  <w:tcBorders>
                    <w:top w:val="single" w:sz="4" w:space="0" w:color="auto"/>
                    <w:left w:val="single" w:sz="4" w:space="0" w:color="auto"/>
                    <w:bottom w:val="single" w:sz="4" w:space="0" w:color="auto"/>
                    <w:right w:val="single" w:sz="4" w:space="0" w:color="auto"/>
                  </w:tcBorders>
                </w:tcPr>
                <w:p w:rsidR="00304117" w:rsidRPr="008A2887" w:rsidRDefault="00304117" w:rsidP="00304117">
                  <w:pPr>
                    <w:spacing w:before="60" w:after="60"/>
                    <w:jc w:val="center"/>
                    <w:rPr>
                      <w:rFonts w:ascii="Arial" w:hAnsi="Arial" w:cs="Arial"/>
                      <w:b/>
                      <w:sz w:val="20"/>
                    </w:rPr>
                  </w:pPr>
                </w:p>
              </w:tc>
            </w:tr>
          </w:tbl>
          <w:p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rsidTr="00304117">
              <w:tc>
                <w:tcPr>
                  <w:tcW w:w="5680" w:type="dxa"/>
                  <w:tcBorders>
                    <w:right w:val="single" w:sz="4" w:space="0" w:color="auto"/>
                  </w:tcBorders>
                </w:tcPr>
                <w:p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rsidTr="00304117">
              <w:tc>
                <w:tcPr>
                  <w:tcW w:w="5680" w:type="dxa"/>
                  <w:tcBorders>
                    <w:right w:val="single" w:sz="4" w:space="0" w:color="auto"/>
                  </w:tcBorders>
                </w:tcPr>
                <w:p w:rsidR="00304117" w:rsidRPr="008A2887" w:rsidRDefault="00304117" w:rsidP="00304117">
                  <w:pPr>
                    <w:numPr>
                      <w:ilvl w:val="0"/>
                      <w:numId w:val="1"/>
                    </w:numPr>
                    <w:ind w:left="426"/>
                    <w:jc w:val="both"/>
                    <w:rPr>
                      <w:rFonts w:ascii="Arial" w:hAnsi="Arial" w:cs="Arial"/>
                      <w:b/>
                      <w:sz w:val="20"/>
                    </w:rPr>
                  </w:pPr>
                  <w:r w:rsidRPr="007D693B">
                    <w:rPr>
                      <w:rFonts w:ascii="Arial" w:hAnsi="Arial" w:cs="Arial"/>
                      <w:b/>
                      <w:sz w:val="20"/>
                    </w:rPr>
                    <w:t>Minimum subcontracting requirement for this?</w:t>
                  </w:r>
                </w:p>
              </w:tc>
              <w:sdt>
                <w:sdtPr>
                  <w:rPr>
                    <w:rFonts w:ascii="Arial" w:hAnsi="Arial" w:cs="Arial"/>
                    <w:sz w:val="22"/>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8F7C36" w:rsidP="00304117">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9C7958" w:rsidP="00304117">
                      <w:pPr>
                        <w:spacing w:before="60" w:after="60"/>
                        <w:jc w:val="center"/>
                        <w:rPr>
                          <w:rFonts w:ascii="Arial" w:hAnsi="Arial" w:cs="Arial"/>
                          <w:sz w:val="22"/>
                        </w:rPr>
                      </w:pPr>
                      <w:r>
                        <w:rPr>
                          <w:rFonts w:ascii="Arial" w:hAnsi="Arial" w:cs="Arial"/>
                          <w:sz w:val="22"/>
                        </w:rPr>
                        <w:sym w:font="Wingdings 2" w:char="F052"/>
                      </w:r>
                    </w:p>
                  </w:tc>
                </w:sdtContent>
              </w:sdt>
            </w:tr>
            <w:tr w:rsidR="00304117" w:rsidRPr="00115053" w:rsidTr="00304117">
              <w:tc>
                <w:tcPr>
                  <w:tcW w:w="5680" w:type="dxa"/>
                  <w:tcBorders>
                    <w:right w:val="single" w:sz="4" w:space="0" w:color="auto"/>
                  </w:tcBorders>
                </w:tcPr>
                <w:p w:rsidR="00304117" w:rsidRPr="00115053" w:rsidRDefault="00304117" w:rsidP="00304117">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what is </w:t>
                  </w:r>
                  <w:r w:rsidRPr="007D693B">
                    <w:rPr>
                      <w:rFonts w:ascii="Arial" w:hAnsi="Arial" w:cs="Arial"/>
                      <w:sz w:val="20"/>
                    </w:rPr>
                    <w:t>the minimum percentage</w:t>
                  </w:r>
                  <w:r>
                    <w:rPr>
                      <w:rFonts w:ascii="Arial" w:hAnsi="Arial" w:cs="Arial"/>
                      <w:sz w:val="20"/>
                    </w:rPr>
                    <w:t>?</w:t>
                  </w:r>
                </w:p>
              </w:tc>
              <w:tc>
                <w:tcPr>
                  <w:tcW w:w="2694" w:type="dxa"/>
                  <w:gridSpan w:val="2"/>
                  <w:tcBorders>
                    <w:top w:val="single" w:sz="4" w:space="0" w:color="auto"/>
                    <w:left w:val="single" w:sz="4" w:space="0" w:color="auto"/>
                    <w:bottom w:val="single" w:sz="4" w:space="0" w:color="auto"/>
                    <w:right w:val="single" w:sz="4" w:space="0" w:color="auto"/>
                  </w:tcBorders>
                </w:tcPr>
                <w:p w:rsidR="00304117" w:rsidRPr="008A2887" w:rsidRDefault="00304117" w:rsidP="00304117">
                  <w:pPr>
                    <w:spacing w:before="60" w:after="60"/>
                    <w:jc w:val="center"/>
                    <w:rPr>
                      <w:rFonts w:ascii="Arial" w:hAnsi="Arial" w:cs="Arial"/>
                      <w:b/>
                      <w:sz w:val="20"/>
                    </w:rPr>
                  </w:pPr>
                </w:p>
              </w:tc>
            </w:tr>
          </w:tbl>
          <w:p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rsidTr="00304117">
              <w:tc>
                <w:tcPr>
                  <w:tcW w:w="5680" w:type="dxa"/>
                  <w:tcBorders>
                    <w:right w:val="single" w:sz="4" w:space="0" w:color="auto"/>
                  </w:tcBorders>
                </w:tcPr>
                <w:p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rsidTr="00304117">
              <w:tc>
                <w:tcPr>
                  <w:tcW w:w="5680" w:type="dxa"/>
                  <w:tcBorders>
                    <w:right w:val="single" w:sz="4" w:space="0" w:color="auto"/>
                  </w:tcBorders>
                </w:tcPr>
                <w:p w:rsidR="00304117" w:rsidRPr="008A2887" w:rsidRDefault="00304117" w:rsidP="00304117">
                  <w:pPr>
                    <w:numPr>
                      <w:ilvl w:val="0"/>
                      <w:numId w:val="1"/>
                    </w:numPr>
                    <w:ind w:left="426"/>
                    <w:jc w:val="both"/>
                    <w:rPr>
                      <w:rFonts w:ascii="Arial" w:hAnsi="Arial" w:cs="Arial"/>
                      <w:b/>
                      <w:sz w:val="20"/>
                    </w:rPr>
                  </w:pPr>
                  <w:r w:rsidRPr="007D693B">
                    <w:rPr>
                      <w:rFonts w:ascii="Arial" w:hAnsi="Arial" w:cs="Arial"/>
                      <w:b/>
                      <w:sz w:val="20"/>
                    </w:rPr>
                    <w:t>Is this commodity or</w:t>
                  </w:r>
                  <w:r>
                    <w:rPr>
                      <w:rFonts w:ascii="Arial" w:hAnsi="Arial" w:cs="Arial"/>
                      <w:b/>
                      <w:sz w:val="20"/>
                    </w:rPr>
                    <w:t xml:space="preserve"> part of it a Designated Sector</w:t>
                  </w:r>
                  <w:r w:rsidRPr="007D693B">
                    <w:rPr>
                      <w:rFonts w:ascii="Arial" w:hAnsi="Arial" w:cs="Arial"/>
                      <w:b/>
                      <w:sz w:val="20"/>
                    </w:rPr>
                    <w:t>?</w:t>
                  </w:r>
                </w:p>
              </w:tc>
              <w:sdt>
                <w:sdtPr>
                  <w:rPr>
                    <w:rFonts w:ascii="Arial" w:hAnsi="Arial" w:cs="Arial"/>
                    <w:sz w:val="22"/>
                  </w:rPr>
                  <w:id w:val="1394622228"/>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304117" w:rsidP="00304117">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876745769"/>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A24724" w:rsidP="00304117">
                      <w:pPr>
                        <w:spacing w:before="60" w:after="60"/>
                        <w:jc w:val="center"/>
                        <w:rPr>
                          <w:rFonts w:ascii="Arial" w:hAnsi="Arial" w:cs="Arial"/>
                          <w:sz w:val="22"/>
                        </w:rPr>
                      </w:pPr>
                      <w:r>
                        <w:rPr>
                          <w:rFonts w:ascii="Arial" w:hAnsi="Arial" w:cs="Arial"/>
                          <w:sz w:val="22"/>
                        </w:rPr>
                        <w:sym w:font="Wingdings 2" w:char="F052"/>
                      </w:r>
                    </w:p>
                  </w:tc>
                </w:sdtContent>
              </w:sdt>
            </w:tr>
            <w:tr w:rsidR="00304117" w:rsidRPr="00115053" w:rsidTr="00304117">
              <w:tc>
                <w:tcPr>
                  <w:tcW w:w="5680" w:type="dxa"/>
                </w:tcPr>
                <w:p w:rsidR="00304117" w:rsidRPr="00115053" w:rsidRDefault="00304117" w:rsidP="00304117">
                  <w:pPr>
                    <w:ind w:left="426"/>
                    <w:jc w:val="cente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it is mandatory to complete </w:t>
                  </w:r>
                  <w:r w:rsidRPr="007D693B">
                    <w:rPr>
                      <w:rFonts w:ascii="Arial" w:hAnsi="Arial" w:cs="Arial"/>
                      <w:b/>
                      <w:sz w:val="20"/>
                    </w:rPr>
                    <w:t>Section 2</w:t>
                  </w:r>
                </w:p>
              </w:tc>
              <w:tc>
                <w:tcPr>
                  <w:tcW w:w="2694" w:type="dxa"/>
                  <w:gridSpan w:val="2"/>
                  <w:tcBorders>
                    <w:top w:val="single" w:sz="4" w:space="0" w:color="auto"/>
                  </w:tcBorders>
                </w:tcPr>
                <w:p w:rsidR="00304117" w:rsidRPr="008A2887" w:rsidRDefault="00304117" w:rsidP="00304117">
                  <w:pPr>
                    <w:spacing w:before="60" w:after="60"/>
                    <w:jc w:val="center"/>
                    <w:rPr>
                      <w:rFonts w:ascii="Arial" w:hAnsi="Arial" w:cs="Arial"/>
                      <w:b/>
                      <w:sz w:val="20"/>
                    </w:rPr>
                  </w:pPr>
                </w:p>
              </w:tc>
            </w:tr>
          </w:tbl>
          <w:p w:rsidR="00304117" w:rsidRPr="00115053"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115053" w:rsidTr="00304117">
              <w:tc>
                <w:tcPr>
                  <w:tcW w:w="5680" w:type="dxa"/>
                  <w:tcBorders>
                    <w:right w:val="single" w:sz="4" w:space="0" w:color="auto"/>
                  </w:tcBorders>
                </w:tcPr>
                <w:p w:rsidR="00304117" w:rsidRPr="00115053"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rsidR="00304117" w:rsidRPr="00115053" w:rsidRDefault="00304117" w:rsidP="00304117">
                  <w:pPr>
                    <w:spacing w:before="60" w:after="60"/>
                    <w:jc w:val="center"/>
                    <w:rPr>
                      <w:rFonts w:ascii="Arial" w:hAnsi="Arial" w:cs="Arial"/>
                      <w:b/>
                      <w:sz w:val="20"/>
                    </w:rPr>
                  </w:pPr>
                  <w:r w:rsidRPr="00115053">
                    <w:rPr>
                      <w:rFonts w:ascii="Arial" w:hAnsi="Arial" w:cs="Arial"/>
                      <w:b/>
                      <w:sz w:val="20"/>
                    </w:rPr>
                    <w:t>NO</w:t>
                  </w:r>
                </w:p>
              </w:tc>
            </w:tr>
            <w:tr w:rsidR="00304117" w:rsidRPr="00115053" w:rsidTr="00304117">
              <w:tc>
                <w:tcPr>
                  <w:tcW w:w="5680" w:type="dxa"/>
                  <w:tcBorders>
                    <w:right w:val="single" w:sz="4" w:space="0" w:color="auto"/>
                  </w:tcBorders>
                </w:tcPr>
                <w:p w:rsidR="00304117" w:rsidRPr="008A2887" w:rsidRDefault="00304117" w:rsidP="00304117">
                  <w:pPr>
                    <w:numPr>
                      <w:ilvl w:val="0"/>
                      <w:numId w:val="1"/>
                    </w:numPr>
                    <w:ind w:left="426"/>
                    <w:jc w:val="both"/>
                    <w:rPr>
                      <w:rFonts w:ascii="Arial" w:hAnsi="Arial" w:cs="Arial"/>
                      <w:b/>
                      <w:sz w:val="20"/>
                    </w:rPr>
                  </w:pPr>
                  <w:r w:rsidRPr="007D693B">
                    <w:rPr>
                      <w:rFonts w:ascii="Arial" w:hAnsi="Arial" w:cs="Arial"/>
                      <w:b/>
                      <w:sz w:val="20"/>
                    </w:rPr>
                    <w:t>Is there CIDB compulsory training?</w:t>
                  </w:r>
                </w:p>
              </w:tc>
              <w:sdt>
                <w:sdtPr>
                  <w:rPr>
                    <w:rFonts w:ascii="Arial" w:hAnsi="Arial" w:cs="Arial"/>
                    <w:sz w:val="22"/>
                  </w:rPr>
                  <w:id w:val="1557047058"/>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304117" w:rsidP="00304117">
                      <w:pPr>
                        <w:spacing w:before="60" w:after="60"/>
                        <w:jc w:val="center"/>
                        <w:rPr>
                          <w:rFonts w:ascii="Arial" w:hAnsi="Arial" w:cs="Arial"/>
                          <w:sz w:val="22"/>
                        </w:rPr>
                      </w:pPr>
                      <w:r w:rsidRPr="00457C70">
                        <w:rPr>
                          <w:rFonts w:ascii="MS Gothic" w:eastAsia="MS Gothic" w:hAnsi="MS Gothic" w:cs="Arial" w:hint="eastAsia"/>
                          <w:sz w:val="22"/>
                        </w:rPr>
                        <w:t>☐</w:t>
                      </w:r>
                    </w:p>
                  </w:tc>
                </w:sdtContent>
              </w:sdt>
              <w:sdt>
                <w:sdtPr>
                  <w:rPr>
                    <w:rFonts w:ascii="Arial" w:hAnsi="Arial" w:cs="Arial"/>
                    <w:sz w:val="22"/>
                  </w:rPr>
                  <w:id w:val="-1128458658"/>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rsidR="00304117" w:rsidRPr="00457C70" w:rsidRDefault="00A24724" w:rsidP="00304117">
                      <w:pPr>
                        <w:spacing w:before="60" w:after="60"/>
                        <w:jc w:val="center"/>
                        <w:rPr>
                          <w:rFonts w:ascii="Arial" w:hAnsi="Arial" w:cs="Arial"/>
                          <w:sz w:val="22"/>
                        </w:rPr>
                      </w:pPr>
                      <w:r>
                        <w:rPr>
                          <w:rFonts w:ascii="Arial" w:hAnsi="Arial" w:cs="Arial"/>
                          <w:sz w:val="22"/>
                        </w:rPr>
                        <w:sym w:font="Wingdings 2" w:char="F052"/>
                      </w:r>
                    </w:p>
                  </w:tc>
                </w:sdtContent>
              </w:sdt>
            </w:tr>
            <w:tr w:rsidR="00304117" w:rsidRPr="00115053" w:rsidTr="00304117">
              <w:tc>
                <w:tcPr>
                  <w:tcW w:w="5680" w:type="dxa"/>
                  <w:tcBorders>
                    <w:right w:val="single" w:sz="4" w:space="0" w:color="auto"/>
                  </w:tcBorders>
                </w:tcPr>
                <w:p w:rsidR="00304117" w:rsidRPr="00115053" w:rsidRDefault="00304117" w:rsidP="006F2A20">
                  <w:pPr>
                    <w:ind w:left="426"/>
                    <w:jc w:val="right"/>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rsidR="00304117" w:rsidRPr="008A2887" w:rsidRDefault="00752C28" w:rsidP="00304117">
                  <w:pPr>
                    <w:spacing w:before="60" w:after="60"/>
                    <w:jc w:val="center"/>
                    <w:rPr>
                      <w:rFonts w:ascii="Arial" w:hAnsi="Arial" w:cs="Arial"/>
                      <w:b/>
                      <w:sz w:val="20"/>
                    </w:rPr>
                  </w:pPr>
                  <w:r>
                    <w:rPr>
                      <w:rFonts w:ascii="Arial" w:hAnsi="Arial" w:cs="Arial"/>
                      <w:b/>
                      <w:sz w:val="20"/>
                    </w:rPr>
                    <w:t>Not applicable</w:t>
                  </w:r>
                </w:p>
              </w:tc>
            </w:tr>
            <w:tr w:rsidR="00304117" w:rsidRPr="008A2887" w:rsidTr="00304117">
              <w:tc>
                <w:tcPr>
                  <w:tcW w:w="5680" w:type="dxa"/>
                </w:tcPr>
                <w:p w:rsidR="00304117" w:rsidRPr="00115053" w:rsidRDefault="00304117" w:rsidP="00304117">
                  <w:pPr>
                    <w:ind w:left="426"/>
                    <w:jc w:val="cente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Pr>
                      <w:rFonts w:ascii="Arial" w:hAnsi="Arial" w:cs="Arial"/>
                      <w:sz w:val="20"/>
                    </w:rPr>
                    <w:t xml:space="preserve">it is mandatory to complete </w:t>
                  </w:r>
                  <w:r w:rsidRPr="007D693B">
                    <w:rPr>
                      <w:rFonts w:ascii="Arial" w:hAnsi="Arial" w:cs="Arial"/>
                      <w:b/>
                      <w:sz w:val="20"/>
                    </w:rPr>
                    <w:t>S</w:t>
                  </w:r>
                  <w:r>
                    <w:rPr>
                      <w:rFonts w:ascii="Arial" w:hAnsi="Arial" w:cs="Arial"/>
                      <w:b/>
                      <w:sz w:val="20"/>
                    </w:rPr>
                    <w:t>ection 3</w:t>
                  </w:r>
                </w:p>
              </w:tc>
              <w:tc>
                <w:tcPr>
                  <w:tcW w:w="2694" w:type="dxa"/>
                  <w:gridSpan w:val="2"/>
                  <w:tcBorders>
                    <w:top w:val="single" w:sz="4" w:space="0" w:color="auto"/>
                  </w:tcBorders>
                </w:tcPr>
                <w:p w:rsidR="00304117" w:rsidRPr="008A2887" w:rsidRDefault="00304117" w:rsidP="00304117">
                  <w:pPr>
                    <w:spacing w:before="60" w:after="60"/>
                    <w:jc w:val="center"/>
                    <w:rPr>
                      <w:rFonts w:ascii="Arial" w:hAnsi="Arial" w:cs="Arial"/>
                      <w:b/>
                      <w:sz w:val="20"/>
                    </w:rPr>
                  </w:pPr>
                </w:p>
              </w:tc>
            </w:tr>
          </w:tbl>
          <w:p w:rsidR="00304117" w:rsidRDefault="00304117" w:rsidP="00304117">
            <w:pPr>
              <w:rPr>
                <w:rFonts w:ascii="Arial" w:hAnsi="Arial" w:cs="Arial"/>
                <w:sz w:val="20"/>
              </w:rPr>
            </w:pPr>
          </w:p>
          <w:p w:rsidR="00304117" w:rsidRPr="00A919B1" w:rsidRDefault="00304117" w:rsidP="00304117">
            <w:pPr>
              <w:spacing w:before="60" w:after="60"/>
              <w:rPr>
                <w:rFonts w:ascii="Arial" w:hAnsi="Arial" w:cs="Arial"/>
                <w:sz w:val="20"/>
              </w:rPr>
            </w:pPr>
            <w:r w:rsidRPr="00895D30">
              <w:rPr>
                <w:rFonts w:ascii="Arial" w:hAnsi="Arial" w:cs="Arial"/>
                <w:sz w:val="20"/>
              </w:rPr>
              <w:t xml:space="preserve">NOTE 1: If subcontracting is part of the pre-qualification criteria (c), Sub-contracting agreement/s must be submitted as a tender returnable.  </w:t>
            </w:r>
          </w:p>
        </w:tc>
      </w:tr>
    </w:tbl>
    <w:p w:rsidR="00304117" w:rsidRDefault="00304117" w:rsidP="00304117">
      <w:pPr>
        <w:spacing w:before="60" w:after="60" w:line="276" w:lineRule="auto"/>
        <w:rPr>
          <w:rFonts w:ascii="Arial" w:hAnsi="Arial" w:cs="Arial"/>
          <w:sz w:val="20"/>
        </w:rPr>
      </w:pPr>
    </w:p>
    <w:p w:rsidR="00105474" w:rsidRDefault="00105474" w:rsidP="00105474">
      <w:pPr>
        <w:spacing w:before="60" w:after="60" w:line="276" w:lineRule="auto"/>
        <w:rPr>
          <w:rFonts w:ascii="Arial" w:hAnsi="Arial" w:cs="Arial"/>
          <w:sz w:val="20"/>
        </w:rPr>
      </w:pPr>
    </w:p>
    <w:p w:rsidR="00082DD3" w:rsidRDefault="00082DD3" w:rsidP="00105474">
      <w:pPr>
        <w:spacing w:before="60" w:after="60" w:line="276" w:lineRule="auto"/>
        <w:rPr>
          <w:rFonts w:ascii="Arial" w:hAnsi="Arial" w:cs="Arial"/>
          <w:sz w:val="20"/>
        </w:rPr>
      </w:pPr>
      <w:bookmarkStart w:id="0" w:name="_GoBack"/>
      <w:bookmarkEnd w:id="0"/>
    </w:p>
    <w:p w:rsidR="00304117" w:rsidRPr="00816D48" w:rsidRDefault="00304117" w:rsidP="00105474">
      <w:pPr>
        <w:spacing w:before="120" w:after="120" w:line="276" w:lineRule="auto"/>
        <w:rPr>
          <w:rFonts w:ascii="Arial" w:hAnsi="Arial" w:cs="Arial"/>
          <w:b/>
          <w:sz w:val="22"/>
        </w:rPr>
      </w:pPr>
      <w:r w:rsidRPr="00816D48">
        <w:rPr>
          <w:rFonts w:ascii="Arial" w:hAnsi="Arial" w:cs="Arial"/>
          <w:b/>
          <w:sz w:val="22"/>
        </w:rPr>
        <w:lastRenderedPageBreak/>
        <w:t>Section 2: Designated Sectors (Continuation of Pre-qualification)</w:t>
      </w:r>
    </w:p>
    <w:tbl>
      <w:tblPr>
        <w:tblStyle w:val="TableGrid"/>
        <w:tblW w:w="0" w:type="auto"/>
        <w:tblLook w:val="04A0" w:firstRow="1" w:lastRow="0" w:firstColumn="1" w:lastColumn="0" w:noHBand="0" w:noVBand="1"/>
      </w:tblPr>
      <w:tblGrid>
        <w:gridCol w:w="9016"/>
      </w:tblGrid>
      <w:tr w:rsidR="00304117" w:rsidRPr="00726078" w:rsidTr="00304117">
        <w:tc>
          <w:tcPr>
            <w:tcW w:w="9016" w:type="dxa"/>
            <w:shd w:val="clear" w:color="auto" w:fill="000000" w:themeFill="text1"/>
          </w:tcPr>
          <w:p w:rsidR="00304117" w:rsidRPr="00726078" w:rsidRDefault="00304117" w:rsidP="00304117">
            <w:pPr>
              <w:tabs>
                <w:tab w:val="left" w:pos="720"/>
              </w:tabs>
              <w:jc w:val="both"/>
              <w:rPr>
                <w:rFonts w:ascii="Arial" w:hAnsi="Arial" w:cs="Arial"/>
                <w:b/>
                <w:sz w:val="20"/>
              </w:rPr>
            </w:pPr>
            <w:r w:rsidRPr="00726078">
              <w:rPr>
                <w:rFonts w:ascii="Arial" w:hAnsi="Arial" w:cs="Arial"/>
                <w:sz w:val="20"/>
              </w:rPr>
              <w:t>When applicate the following stipulated minimum threshold for Local Production and Content must be achieved in full by the tenderer</w:t>
            </w:r>
          </w:p>
        </w:tc>
      </w:tr>
      <w:tr w:rsidR="00304117" w:rsidRPr="00726078" w:rsidTr="00304117">
        <w:tc>
          <w:tcPr>
            <w:tcW w:w="9016" w:type="dxa"/>
          </w:tcPr>
          <w:p w:rsidR="00304117" w:rsidRPr="00726078" w:rsidRDefault="00304117" w:rsidP="00304117">
            <w:pPr>
              <w:spacing w:before="60" w:after="60"/>
              <w:rPr>
                <w:rFonts w:ascii="Arial" w:hAnsi="Arial" w:cs="Arial"/>
                <w:sz w:val="20"/>
              </w:rPr>
            </w:pPr>
          </w:p>
          <w:tbl>
            <w:tblPr>
              <w:tblStyle w:val="TableGrid"/>
              <w:tblW w:w="0" w:type="auto"/>
              <w:tblLook w:val="04A0" w:firstRow="1" w:lastRow="0" w:firstColumn="1" w:lastColumn="0" w:noHBand="0" w:noVBand="1"/>
            </w:tblPr>
            <w:tblGrid>
              <w:gridCol w:w="2930"/>
              <w:gridCol w:w="2930"/>
              <w:gridCol w:w="2930"/>
            </w:tblGrid>
            <w:tr w:rsidR="00304117" w:rsidRPr="00726078" w:rsidTr="00304117">
              <w:tc>
                <w:tcPr>
                  <w:tcW w:w="2930" w:type="dxa"/>
                  <w:shd w:val="clear" w:color="auto" w:fill="D9D9D9" w:themeFill="background1" w:themeFillShade="D9"/>
                </w:tcPr>
                <w:p w:rsidR="00304117" w:rsidRPr="00726078" w:rsidRDefault="00304117" w:rsidP="00304117">
                  <w:pPr>
                    <w:rPr>
                      <w:rFonts w:ascii="Arial" w:hAnsi="Arial" w:cs="Arial"/>
                      <w:b/>
                      <w:sz w:val="20"/>
                    </w:rPr>
                  </w:pPr>
                  <w:r w:rsidRPr="00726078">
                    <w:rPr>
                      <w:rFonts w:ascii="Arial" w:hAnsi="Arial" w:cs="Arial"/>
                      <w:b/>
                      <w:sz w:val="20"/>
                    </w:rPr>
                    <w:t>Commodity</w:t>
                  </w:r>
                </w:p>
              </w:tc>
              <w:tc>
                <w:tcPr>
                  <w:tcW w:w="2930" w:type="dxa"/>
                  <w:shd w:val="clear" w:color="auto" w:fill="D9D9D9" w:themeFill="background1" w:themeFillShade="D9"/>
                </w:tcPr>
                <w:p w:rsidR="00304117" w:rsidRPr="00726078" w:rsidRDefault="00304117" w:rsidP="00304117">
                  <w:pPr>
                    <w:rPr>
                      <w:rFonts w:ascii="Arial" w:hAnsi="Arial" w:cs="Arial"/>
                      <w:b/>
                      <w:sz w:val="20"/>
                    </w:rPr>
                  </w:pPr>
                  <w:r w:rsidRPr="00726078">
                    <w:rPr>
                      <w:rFonts w:ascii="Arial" w:hAnsi="Arial" w:cs="Arial"/>
                      <w:b/>
                      <w:sz w:val="20"/>
                    </w:rPr>
                    <w:t>Components</w:t>
                  </w:r>
                </w:p>
              </w:tc>
              <w:tc>
                <w:tcPr>
                  <w:tcW w:w="2930" w:type="dxa"/>
                  <w:shd w:val="clear" w:color="auto" w:fill="D9D9D9" w:themeFill="background1" w:themeFillShade="D9"/>
                </w:tcPr>
                <w:p w:rsidR="00304117" w:rsidRPr="00726078" w:rsidRDefault="00304117" w:rsidP="00304117">
                  <w:pPr>
                    <w:rPr>
                      <w:rFonts w:ascii="Arial" w:hAnsi="Arial" w:cs="Arial"/>
                      <w:b/>
                      <w:sz w:val="20"/>
                    </w:rPr>
                  </w:pPr>
                  <w:r w:rsidRPr="00726078">
                    <w:rPr>
                      <w:rFonts w:ascii="Arial" w:hAnsi="Arial" w:cs="Arial"/>
                      <w:b/>
                      <w:sz w:val="20"/>
                    </w:rPr>
                    <w:t>Local Content Threshold</w:t>
                  </w:r>
                </w:p>
              </w:tc>
            </w:tr>
            <w:tr w:rsidR="00304117" w:rsidRPr="00726078" w:rsidTr="00304117">
              <w:tc>
                <w:tcPr>
                  <w:tcW w:w="2930" w:type="dxa"/>
                </w:tcPr>
                <w:p w:rsidR="00304117" w:rsidRPr="00726078" w:rsidRDefault="00A24724" w:rsidP="00304117">
                  <w:pPr>
                    <w:spacing w:before="60" w:after="60"/>
                    <w:rPr>
                      <w:rFonts w:ascii="Arial" w:hAnsi="Arial" w:cs="Arial"/>
                      <w:sz w:val="20"/>
                    </w:rPr>
                  </w:pPr>
                  <w:r>
                    <w:rPr>
                      <w:rFonts w:ascii="Arial" w:hAnsi="Arial" w:cs="Arial"/>
                      <w:sz w:val="20"/>
                    </w:rPr>
                    <w:t>N/A</w:t>
                  </w:r>
                </w:p>
              </w:tc>
              <w:tc>
                <w:tcPr>
                  <w:tcW w:w="2930" w:type="dxa"/>
                </w:tcPr>
                <w:p w:rsidR="00304117" w:rsidRPr="00726078" w:rsidRDefault="00304117" w:rsidP="00304117">
                  <w:pPr>
                    <w:spacing w:before="60" w:after="60"/>
                    <w:rPr>
                      <w:rFonts w:ascii="Arial" w:hAnsi="Arial" w:cs="Arial"/>
                      <w:sz w:val="20"/>
                    </w:rPr>
                  </w:pPr>
                </w:p>
              </w:tc>
              <w:tc>
                <w:tcPr>
                  <w:tcW w:w="2930" w:type="dxa"/>
                </w:tcPr>
                <w:p w:rsidR="00304117" w:rsidRPr="00726078" w:rsidRDefault="00304117" w:rsidP="00304117">
                  <w:pPr>
                    <w:spacing w:before="60" w:after="60"/>
                    <w:rPr>
                      <w:rFonts w:ascii="Arial" w:hAnsi="Arial" w:cs="Arial"/>
                      <w:sz w:val="20"/>
                    </w:rPr>
                  </w:pPr>
                </w:p>
              </w:tc>
            </w:tr>
          </w:tbl>
          <w:p w:rsidR="00304117" w:rsidRPr="00726078" w:rsidRDefault="00304117" w:rsidP="00304117">
            <w:pPr>
              <w:spacing w:before="60" w:after="60" w:line="276" w:lineRule="auto"/>
              <w:rPr>
                <w:rFonts w:ascii="Arial" w:hAnsi="Arial" w:cs="Arial"/>
                <w:sz w:val="20"/>
              </w:rPr>
            </w:pPr>
          </w:p>
          <w:p w:rsidR="00304117" w:rsidRPr="00726078" w:rsidRDefault="00304117" w:rsidP="00304117">
            <w:pPr>
              <w:spacing w:before="60" w:after="60" w:line="276" w:lineRule="auto"/>
              <w:rPr>
                <w:rFonts w:ascii="Arial" w:hAnsi="Arial" w:cs="Arial"/>
                <w:sz w:val="20"/>
              </w:rPr>
            </w:pPr>
            <w:r w:rsidRPr="00726078">
              <w:rPr>
                <w:rFonts w:ascii="Arial" w:hAnsi="Arial" w:cs="Arial"/>
                <w:sz w:val="20"/>
              </w:rPr>
              <w:t>NOTE 2: SBD 6.2 Declaration Form is therefore mandatory and must be a tender returnable.</w:t>
            </w:r>
          </w:p>
        </w:tc>
      </w:tr>
    </w:tbl>
    <w:p w:rsidR="00304117" w:rsidRPr="00816D48" w:rsidRDefault="00304117" w:rsidP="00304117">
      <w:pPr>
        <w:spacing w:before="240" w:after="120" w:line="276" w:lineRule="auto"/>
        <w:rPr>
          <w:rFonts w:ascii="Arial" w:hAnsi="Arial" w:cs="Arial"/>
          <w:b/>
          <w:sz w:val="22"/>
        </w:rPr>
      </w:pPr>
      <w:r w:rsidRPr="00816D48">
        <w:rPr>
          <w:rFonts w:ascii="Arial" w:hAnsi="Arial" w:cs="Arial"/>
          <w:b/>
          <w:sz w:val="22"/>
        </w:rPr>
        <w:t xml:space="preserve">Section 3: CIDB Skills Development </w:t>
      </w:r>
    </w:p>
    <w:tbl>
      <w:tblPr>
        <w:tblStyle w:val="TableGrid"/>
        <w:tblW w:w="0" w:type="auto"/>
        <w:tblLook w:val="04A0" w:firstRow="1" w:lastRow="0" w:firstColumn="1" w:lastColumn="0" w:noHBand="0" w:noVBand="1"/>
      </w:tblPr>
      <w:tblGrid>
        <w:gridCol w:w="9016"/>
      </w:tblGrid>
      <w:tr w:rsidR="00304117" w:rsidRPr="00726078" w:rsidTr="00304117">
        <w:tc>
          <w:tcPr>
            <w:tcW w:w="9016" w:type="dxa"/>
            <w:shd w:val="clear" w:color="auto" w:fill="000000" w:themeFill="text1"/>
          </w:tcPr>
          <w:p w:rsidR="00304117" w:rsidRPr="00726078" w:rsidRDefault="00304117" w:rsidP="00304117">
            <w:pPr>
              <w:tabs>
                <w:tab w:val="left" w:pos="720"/>
              </w:tabs>
              <w:jc w:val="both"/>
              <w:rPr>
                <w:rFonts w:ascii="Arial" w:hAnsi="Arial" w:cs="Arial"/>
                <w:b/>
                <w:sz w:val="22"/>
                <w:szCs w:val="22"/>
              </w:rPr>
            </w:pPr>
            <w:r w:rsidRPr="00213160">
              <w:rPr>
                <w:rFonts w:ascii="Arial" w:hAnsi="Arial" w:cs="Arial"/>
                <w:b/>
                <w:sz w:val="20"/>
              </w:rPr>
              <w:t>Co</w:t>
            </w:r>
            <w:r>
              <w:rPr>
                <w:rFonts w:ascii="Arial" w:hAnsi="Arial" w:cs="Arial"/>
                <w:b/>
                <w:sz w:val="20"/>
              </w:rPr>
              <w:t>ntinuation of Pre-qualification</w:t>
            </w:r>
          </w:p>
        </w:tc>
      </w:tr>
      <w:tr w:rsidR="00304117" w:rsidRPr="00726078" w:rsidTr="00304117">
        <w:tc>
          <w:tcPr>
            <w:tcW w:w="9016" w:type="dxa"/>
          </w:tcPr>
          <w:p w:rsidR="00304117" w:rsidRPr="00726078" w:rsidRDefault="00304117" w:rsidP="00304117">
            <w:pPr>
              <w:spacing w:before="60" w:after="60"/>
              <w:rPr>
                <w:rFonts w:ascii="Arial" w:hAnsi="Arial" w:cs="Arial"/>
                <w:sz w:val="20"/>
              </w:rPr>
            </w:pPr>
          </w:p>
          <w:tbl>
            <w:tblPr>
              <w:tblStyle w:val="TableGrid"/>
              <w:tblW w:w="0" w:type="auto"/>
              <w:tblLook w:val="04A0" w:firstRow="1" w:lastRow="0" w:firstColumn="1" w:lastColumn="0" w:noHBand="0" w:noVBand="1"/>
            </w:tblPr>
            <w:tblGrid>
              <w:gridCol w:w="2930"/>
              <w:gridCol w:w="2930"/>
              <w:gridCol w:w="2930"/>
            </w:tblGrid>
            <w:tr w:rsidR="00304117" w:rsidRPr="00726078" w:rsidTr="00304117">
              <w:tc>
                <w:tcPr>
                  <w:tcW w:w="2930" w:type="dxa"/>
                  <w:shd w:val="clear" w:color="auto" w:fill="D9D9D9" w:themeFill="background1" w:themeFillShade="D9"/>
                </w:tcPr>
                <w:p w:rsidR="00304117" w:rsidRPr="00726078" w:rsidRDefault="00304117" w:rsidP="00304117">
                  <w:pPr>
                    <w:rPr>
                      <w:rFonts w:ascii="Arial" w:hAnsi="Arial" w:cs="Arial"/>
                      <w:b/>
                      <w:sz w:val="20"/>
                    </w:rPr>
                  </w:pPr>
                  <w:r w:rsidRPr="00726078">
                    <w:rPr>
                      <w:rFonts w:ascii="Arial" w:hAnsi="Arial" w:cs="Arial"/>
                      <w:b/>
                      <w:sz w:val="20"/>
                    </w:rPr>
                    <w:t>Criteria</w:t>
                  </w:r>
                </w:p>
              </w:tc>
              <w:tc>
                <w:tcPr>
                  <w:tcW w:w="2930" w:type="dxa"/>
                  <w:shd w:val="clear" w:color="auto" w:fill="D9D9D9" w:themeFill="background1" w:themeFillShade="D9"/>
                </w:tcPr>
                <w:p w:rsidR="00304117" w:rsidRPr="00726078" w:rsidRDefault="00304117" w:rsidP="00304117">
                  <w:pPr>
                    <w:rPr>
                      <w:rFonts w:ascii="Arial" w:hAnsi="Arial" w:cs="Arial"/>
                      <w:b/>
                      <w:sz w:val="20"/>
                    </w:rPr>
                  </w:pPr>
                  <w:r w:rsidRPr="00726078">
                    <w:rPr>
                      <w:rFonts w:ascii="Arial" w:hAnsi="Arial" w:cs="Arial"/>
                      <w:b/>
                      <w:sz w:val="20"/>
                    </w:rPr>
                    <w:t>Eskom Target</w:t>
                  </w:r>
                </w:p>
              </w:tc>
              <w:tc>
                <w:tcPr>
                  <w:tcW w:w="2930" w:type="dxa"/>
                  <w:shd w:val="clear" w:color="auto" w:fill="D9D9D9" w:themeFill="background1" w:themeFillShade="D9"/>
                </w:tcPr>
                <w:p w:rsidR="00304117" w:rsidRPr="00726078" w:rsidRDefault="00304117" w:rsidP="00304117">
                  <w:pPr>
                    <w:rPr>
                      <w:rFonts w:ascii="Arial" w:hAnsi="Arial" w:cs="Arial"/>
                      <w:b/>
                      <w:sz w:val="20"/>
                    </w:rPr>
                  </w:pPr>
                  <w:r w:rsidRPr="00726078">
                    <w:rPr>
                      <w:rFonts w:ascii="Arial" w:hAnsi="Arial" w:cs="Arial"/>
                      <w:b/>
                      <w:sz w:val="20"/>
                    </w:rPr>
                    <w:t>Tenderer Commitment</w:t>
                  </w:r>
                </w:p>
              </w:tc>
            </w:tr>
            <w:tr w:rsidR="00304117" w:rsidRPr="00726078" w:rsidTr="00304117">
              <w:tc>
                <w:tcPr>
                  <w:tcW w:w="2930" w:type="dxa"/>
                </w:tcPr>
                <w:p w:rsidR="00304117" w:rsidRPr="00726078" w:rsidRDefault="00304117" w:rsidP="00304117">
                  <w:pPr>
                    <w:tabs>
                      <w:tab w:val="left" w:pos="720"/>
                    </w:tabs>
                    <w:jc w:val="both"/>
                    <w:rPr>
                      <w:rFonts w:ascii="Arial" w:hAnsi="Arial" w:cs="Arial"/>
                      <w:sz w:val="20"/>
                    </w:rPr>
                  </w:pPr>
                </w:p>
              </w:tc>
              <w:tc>
                <w:tcPr>
                  <w:tcW w:w="2930" w:type="dxa"/>
                </w:tcPr>
                <w:p w:rsidR="00304117" w:rsidRPr="00726078" w:rsidRDefault="00304117" w:rsidP="00304117">
                  <w:pPr>
                    <w:spacing w:before="60" w:after="60"/>
                    <w:rPr>
                      <w:rFonts w:ascii="Arial" w:hAnsi="Arial" w:cs="Arial"/>
                      <w:sz w:val="20"/>
                    </w:rPr>
                  </w:pPr>
                </w:p>
              </w:tc>
              <w:tc>
                <w:tcPr>
                  <w:tcW w:w="2930" w:type="dxa"/>
                </w:tcPr>
                <w:p w:rsidR="00304117" w:rsidRPr="00726078" w:rsidRDefault="00304117" w:rsidP="00304117">
                  <w:pPr>
                    <w:spacing w:before="60" w:after="60"/>
                    <w:rPr>
                      <w:rFonts w:ascii="Arial" w:hAnsi="Arial" w:cs="Arial"/>
                      <w:sz w:val="20"/>
                    </w:rPr>
                  </w:pPr>
                </w:p>
              </w:tc>
            </w:tr>
            <w:tr w:rsidR="00304117" w:rsidRPr="00726078" w:rsidTr="00304117">
              <w:tc>
                <w:tcPr>
                  <w:tcW w:w="2930" w:type="dxa"/>
                </w:tcPr>
                <w:p w:rsidR="00304117" w:rsidRPr="00726078" w:rsidRDefault="00304117" w:rsidP="00304117">
                  <w:pPr>
                    <w:tabs>
                      <w:tab w:val="left" w:pos="720"/>
                    </w:tabs>
                    <w:jc w:val="both"/>
                    <w:rPr>
                      <w:rFonts w:ascii="Arial" w:hAnsi="Arial" w:cs="Arial"/>
                      <w:sz w:val="20"/>
                    </w:rPr>
                  </w:pPr>
                </w:p>
              </w:tc>
              <w:tc>
                <w:tcPr>
                  <w:tcW w:w="2930" w:type="dxa"/>
                </w:tcPr>
                <w:p w:rsidR="00304117" w:rsidRPr="00726078" w:rsidRDefault="00304117" w:rsidP="00304117">
                  <w:pPr>
                    <w:spacing w:before="60" w:after="60"/>
                    <w:rPr>
                      <w:rFonts w:ascii="Arial" w:hAnsi="Arial" w:cs="Arial"/>
                      <w:sz w:val="20"/>
                    </w:rPr>
                  </w:pPr>
                </w:p>
              </w:tc>
              <w:tc>
                <w:tcPr>
                  <w:tcW w:w="2930" w:type="dxa"/>
                </w:tcPr>
                <w:p w:rsidR="00304117" w:rsidRPr="00726078" w:rsidRDefault="00304117" w:rsidP="00304117">
                  <w:pPr>
                    <w:spacing w:before="60" w:after="60"/>
                    <w:rPr>
                      <w:rFonts w:ascii="Arial" w:hAnsi="Arial" w:cs="Arial"/>
                      <w:sz w:val="20"/>
                    </w:rPr>
                  </w:pPr>
                </w:p>
              </w:tc>
            </w:tr>
          </w:tbl>
          <w:p w:rsidR="00304117" w:rsidRPr="00726078" w:rsidRDefault="00304117" w:rsidP="00304117">
            <w:pPr>
              <w:spacing w:before="60" w:after="60" w:line="276" w:lineRule="auto"/>
              <w:rPr>
                <w:rFonts w:ascii="Arial" w:hAnsi="Arial" w:cs="Arial"/>
                <w:sz w:val="20"/>
              </w:rPr>
            </w:pPr>
          </w:p>
          <w:p w:rsidR="00304117" w:rsidRPr="00726078" w:rsidRDefault="00304117" w:rsidP="00304117">
            <w:pPr>
              <w:spacing w:before="60" w:after="60" w:line="276" w:lineRule="auto"/>
              <w:rPr>
                <w:rFonts w:ascii="Arial" w:hAnsi="Arial" w:cs="Arial"/>
                <w:sz w:val="20"/>
              </w:rPr>
            </w:pPr>
            <w:r w:rsidRPr="00726078">
              <w:rPr>
                <w:rFonts w:ascii="Arial" w:hAnsi="Arial" w:cs="Arial"/>
                <w:sz w:val="20"/>
              </w:rPr>
              <w:t>Note 3: Failure by the Contractor/Service Provider/Supplier to meet the CIDB CSDG mandatory % will render their tender non-responsive.</w:t>
            </w:r>
          </w:p>
        </w:tc>
      </w:tr>
    </w:tbl>
    <w:p w:rsidR="00304117" w:rsidRPr="00816D48" w:rsidRDefault="00304117" w:rsidP="00304117">
      <w:pPr>
        <w:spacing w:before="240" w:after="120" w:line="276" w:lineRule="auto"/>
        <w:rPr>
          <w:rFonts w:ascii="Arial" w:hAnsi="Arial" w:cs="Arial"/>
          <w:b/>
          <w:sz w:val="22"/>
        </w:rPr>
      </w:pPr>
      <w:r w:rsidRPr="00816D48">
        <w:rPr>
          <w:rFonts w:ascii="Arial" w:hAnsi="Arial" w:cs="Arial"/>
          <w:b/>
          <w:sz w:val="22"/>
        </w:rPr>
        <w:t>Section 4: Validity of Affidavit</w:t>
      </w:r>
    </w:p>
    <w:tbl>
      <w:tblPr>
        <w:tblStyle w:val="TableGrid"/>
        <w:tblW w:w="0" w:type="auto"/>
        <w:tblLook w:val="04A0" w:firstRow="1" w:lastRow="0" w:firstColumn="1" w:lastColumn="0" w:noHBand="0" w:noVBand="1"/>
      </w:tblPr>
      <w:tblGrid>
        <w:gridCol w:w="9016"/>
      </w:tblGrid>
      <w:tr w:rsidR="00304117" w:rsidRPr="00726078" w:rsidTr="00304117">
        <w:tc>
          <w:tcPr>
            <w:tcW w:w="9016" w:type="dxa"/>
            <w:shd w:val="clear" w:color="auto" w:fill="000000" w:themeFill="text1"/>
          </w:tcPr>
          <w:p w:rsidR="00304117" w:rsidRPr="00E548C1" w:rsidRDefault="00304117" w:rsidP="00304117">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304117" w:rsidRPr="00726078" w:rsidTr="00304117">
        <w:tc>
          <w:tcPr>
            <w:tcW w:w="9016" w:type="dxa"/>
          </w:tcPr>
          <w:p w:rsidR="00304117" w:rsidRPr="00726078" w:rsidRDefault="00304117" w:rsidP="00304117">
            <w:pPr>
              <w:spacing w:before="60" w:after="60"/>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82"/>
              <w:gridCol w:w="708"/>
            </w:tblGrid>
            <w:tr w:rsidR="00304117" w:rsidRPr="00726078" w:rsidTr="00304117">
              <w:tc>
                <w:tcPr>
                  <w:tcW w:w="7682" w:type="dxa"/>
                </w:tcPr>
                <w:p w:rsidR="00304117" w:rsidRPr="00E548C1" w:rsidRDefault="00304117" w:rsidP="00304117">
                  <w:pPr>
                    <w:numPr>
                      <w:ilvl w:val="0"/>
                      <w:numId w:val="2"/>
                    </w:numPr>
                    <w:ind w:left="347" w:hanging="218"/>
                    <w:jc w:val="both"/>
                    <w:rPr>
                      <w:rFonts w:ascii="Arial" w:hAnsi="Arial" w:cs="Arial"/>
                      <w:sz w:val="20"/>
                    </w:rPr>
                  </w:pPr>
                  <w:r w:rsidRPr="00E548C1">
                    <w:rPr>
                      <w:rFonts w:ascii="Arial" w:hAnsi="Arial" w:cs="Arial"/>
                      <w:sz w:val="20"/>
                    </w:rPr>
                    <w:t>Affidavit must be completed in full (i.e. dates, ownership percentages and contribution level).</w:t>
                  </w:r>
                </w:p>
              </w:tc>
              <w:sdt>
                <w:sdtPr>
                  <w:rPr>
                    <w:rFonts w:ascii="Arial" w:hAnsi="Arial" w:cs="Arial"/>
                    <w:sz w:val="20"/>
                  </w:rPr>
                  <w:id w:val="940575494"/>
                  <w14:checkbox>
                    <w14:checked w14:val="1"/>
                    <w14:checkedState w14:val="0052" w14:font="Wingdings 2"/>
                    <w14:uncheckedState w14:val="2610" w14:font="MS Gothic"/>
                  </w14:checkbox>
                </w:sdtPr>
                <w:sdtEndPr/>
                <w:sdtContent>
                  <w:tc>
                    <w:tcPr>
                      <w:tcW w:w="708" w:type="dxa"/>
                    </w:tcPr>
                    <w:p w:rsidR="00304117" w:rsidRPr="00115053" w:rsidRDefault="00407CD0"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726078" w:rsidTr="00304117">
              <w:tc>
                <w:tcPr>
                  <w:tcW w:w="7682" w:type="dxa"/>
                </w:tcPr>
                <w:p w:rsidR="00304117" w:rsidRPr="00E548C1" w:rsidRDefault="00304117" w:rsidP="00304117">
                  <w:pPr>
                    <w:numPr>
                      <w:ilvl w:val="0"/>
                      <w:numId w:val="2"/>
                    </w:numPr>
                    <w:ind w:left="347" w:hanging="218"/>
                    <w:jc w:val="both"/>
                    <w:rPr>
                      <w:rFonts w:ascii="Arial" w:hAnsi="Arial" w:cs="Arial"/>
                      <w:sz w:val="20"/>
                    </w:rPr>
                  </w:pPr>
                  <w:r w:rsidRPr="00E548C1">
                    <w:rPr>
                      <w:rFonts w:ascii="Arial" w:hAnsi="Arial" w:cs="Arial"/>
                      <w:sz w:val="20"/>
                    </w:rPr>
                    <w:t>Deponent and Commissioners date must be same.</w:t>
                  </w:r>
                </w:p>
              </w:tc>
              <w:sdt>
                <w:sdtPr>
                  <w:rPr>
                    <w:rFonts w:ascii="Arial" w:hAnsi="Arial" w:cs="Arial"/>
                    <w:sz w:val="20"/>
                  </w:rPr>
                  <w:id w:val="-736468649"/>
                  <w14:checkbox>
                    <w14:checked w14:val="1"/>
                    <w14:checkedState w14:val="0052" w14:font="Wingdings 2"/>
                    <w14:uncheckedState w14:val="2610" w14:font="MS Gothic"/>
                  </w14:checkbox>
                </w:sdtPr>
                <w:sdtEndPr/>
                <w:sdtContent>
                  <w:tc>
                    <w:tcPr>
                      <w:tcW w:w="708" w:type="dxa"/>
                    </w:tcPr>
                    <w:p w:rsidR="00304117" w:rsidRPr="00115053" w:rsidRDefault="00407CD0"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726078" w:rsidTr="00304117">
              <w:tc>
                <w:tcPr>
                  <w:tcW w:w="7682" w:type="dxa"/>
                </w:tcPr>
                <w:p w:rsidR="00304117" w:rsidRPr="00E548C1" w:rsidRDefault="00304117" w:rsidP="00304117">
                  <w:pPr>
                    <w:numPr>
                      <w:ilvl w:val="0"/>
                      <w:numId w:val="2"/>
                    </w:numPr>
                    <w:ind w:left="347" w:hanging="218"/>
                    <w:jc w:val="both"/>
                    <w:rPr>
                      <w:rFonts w:ascii="Arial" w:hAnsi="Arial" w:cs="Arial"/>
                      <w:sz w:val="20"/>
                    </w:rPr>
                  </w:pPr>
                  <w:r w:rsidRPr="00E548C1">
                    <w:rPr>
                      <w:rFonts w:ascii="Arial" w:hAnsi="Arial" w:cs="Arial"/>
                      <w:sz w:val="20"/>
                    </w:rPr>
                    <w:t>Affidavits on Accountants/Auditors letterheads will not be accepted.</w:t>
                  </w:r>
                </w:p>
              </w:tc>
              <w:sdt>
                <w:sdtPr>
                  <w:rPr>
                    <w:rFonts w:ascii="Arial" w:hAnsi="Arial" w:cs="Arial"/>
                    <w:sz w:val="20"/>
                  </w:rPr>
                  <w:id w:val="-1494477680"/>
                  <w14:checkbox>
                    <w14:checked w14:val="1"/>
                    <w14:checkedState w14:val="0052" w14:font="Wingdings 2"/>
                    <w14:uncheckedState w14:val="2610" w14:font="MS Gothic"/>
                  </w14:checkbox>
                </w:sdtPr>
                <w:sdtEndPr/>
                <w:sdtContent>
                  <w:tc>
                    <w:tcPr>
                      <w:tcW w:w="708" w:type="dxa"/>
                    </w:tcPr>
                    <w:p w:rsidR="00304117" w:rsidRPr="00115053" w:rsidRDefault="00407CD0"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726078" w:rsidTr="00304117">
              <w:tc>
                <w:tcPr>
                  <w:tcW w:w="7682" w:type="dxa"/>
                </w:tcPr>
                <w:p w:rsidR="00304117" w:rsidRPr="00E548C1" w:rsidRDefault="00304117" w:rsidP="00304117">
                  <w:pPr>
                    <w:numPr>
                      <w:ilvl w:val="0"/>
                      <w:numId w:val="2"/>
                    </w:numPr>
                    <w:ind w:left="347" w:hanging="218"/>
                    <w:jc w:val="both"/>
                    <w:rPr>
                      <w:rFonts w:ascii="Arial" w:hAnsi="Arial" w:cs="Arial"/>
                      <w:sz w:val="20"/>
                    </w:rPr>
                  </w:pPr>
                  <w:r w:rsidRPr="00E548C1">
                    <w:rPr>
                      <w:rFonts w:ascii="Arial" w:hAnsi="Arial" w:cs="Arial"/>
                      <w:sz w:val="20"/>
                    </w:rPr>
                    <w:t>Affidavits signed by Accountants/Auditors will not be accepted.</w:t>
                  </w:r>
                </w:p>
              </w:tc>
              <w:sdt>
                <w:sdtPr>
                  <w:rPr>
                    <w:rFonts w:ascii="Arial" w:hAnsi="Arial" w:cs="Arial"/>
                    <w:sz w:val="20"/>
                  </w:rPr>
                  <w:id w:val="988670243"/>
                  <w14:checkbox>
                    <w14:checked w14:val="1"/>
                    <w14:checkedState w14:val="0052" w14:font="Wingdings 2"/>
                    <w14:uncheckedState w14:val="2610" w14:font="MS Gothic"/>
                  </w14:checkbox>
                </w:sdtPr>
                <w:sdtEndPr/>
                <w:sdtContent>
                  <w:tc>
                    <w:tcPr>
                      <w:tcW w:w="708" w:type="dxa"/>
                    </w:tcPr>
                    <w:p w:rsidR="00304117" w:rsidRPr="00115053" w:rsidRDefault="00407CD0"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726078" w:rsidTr="00304117">
              <w:tc>
                <w:tcPr>
                  <w:tcW w:w="7682" w:type="dxa"/>
                </w:tcPr>
                <w:p w:rsidR="00304117" w:rsidRPr="00606F16" w:rsidRDefault="00304117" w:rsidP="00304117">
                  <w:pPr>
                    <w:numPr>
                      <w:ilvl w:val="0"/>
                      <w:numId w:val="2"/>
                    </w:numPr>
                    <w:ind w:left="347" w:hanging="218"/>
                    <w:jc w:val="both"/>
                    <w:rPr>
                      <w:rFonts w:ascii="Arial" w:hAnsi="Arial" w:cs="Arial"/>
                      <w:sz w:val="20"/>
                    </w:rPr>
                  </w:pPr>
                  <w:r w:rsidRPr="00E548C1">
                    <w:rPr>
                      <w:rFonts w:ascii="Arial" w:hAnsi="Arial" w:cs="Arial"/>
                      <w:sz w:val="20"/>
                    </w:rPr>
                    <w:t>Only BBBEE certificates for EMEs co</w:t>
                  </w:r>
                  <w:r>
                    <w:rPr>
                      <w:rFonts w:ascii="Arial" w:hAnsi="Arial" w:cs="Arial"/>
                      <w:sz w:val="20"/>
                    </w:rPr>
                    <w:t>ming from DTI will be accepted.</w:t>
                  </w:r>
                </w:p>
              </w:tc>
              <w:sdt>
                <w:sdtPr>
                  <w:rPr>
                    <w:rFonts w:ascii="Arial" w:hAnsi="Arial" w:cs="Arial"/>
                    <w:sz w:val="20"/>
                  </w:rPr>
                  <w:id w:val="-705568634"/>
                  <w14:checkbox>
                    <w14:checked w14:val="1"/>
                    <w14:checkedState w14:val="0052" w14:font="Wingdings 2"/>
                    <w14:uncheckedState w14:val="2610" w14:font="MS Gothic"/>
                  </w14:checkbox>
                </w:sdtPr>
                <w:sdtEndPr/>
                <w:sdtContent>
                  <w:tc>
                    <w:tcPr>
                      <w:tcW w:w="708" w:type="dxa"/>
                    </w:tcPr>
                    <w:p w:rsidR="00304117" w:rsidRPr="00115053" w:rsidRDefault="00407CD0"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726078" w:rsidTr="00304117">
              <w:tc>
                <w:tcPr>
                  <w:tcW w:w="7682" w:type="dxa"/>
                </w:tcPr>
                <w:p w:rsidR="00304117" w:rsidRPr="00E548C1" w:rsidRDefault="00304117" w:rsidP="00304117">
                  <w:pPr>
                    <w:jc w:val="both"/>
                    <w:rPr>
                      <w:rFonts w:ascii="Arial" w:hAnsi="Arial" w:cs="Arial"/>
                      <w:sz w:val="20"/>
                    </w:rPr>
                  </w:pPr>
                  <w:r>
                    <w:rPr>
                      <w:rFonts w:ascii="Arial" w:hAnsi="Arial" w:cs="Arial"/>
                      <w:sz w:val="20"/>
                    </w:rPr>
                    <w:t xml:space="preserve">Specify others requirements </w:t>
                  </w:r>
                </w:p>
              </w:tc>
              <w:tc>
                <w:tcPr>
                  <w:tcW w:w="708" w:type="dxa"/>
                </w:tcPr>
                <w:p w:rsidR="00304117" w:rsidRPr="00115053" w:rsidRDefault="00304117" w:rsidP="00304117">
                  <w:pPr>
                    <w:spacing w:before="60" w:after="60"/>
                    <w:jc w:val="center"/>
                    <w:rPr>
                      <w:rFonts w:ascii="Arial" w:hAnsi="Arial" w:cs="Arial"/>
                      <w:sz w:val="20"/>
                    </w:rPr>
                  </w:pPr>
                </w:p>
              </w:tc>
            </w:tr>
            <w:tr w:rsidR="00304117" w:rsidRPr="00726078" w:rsidTr="00304117">
              <w:tc>
                <w:tcPr>
                  <w:tcW w:w="7682" w:type="dxa"/>
                </w:tcPr>
                <w:p w:rsidR="00304117" w:rsidRDefault="00304117" w:rsidP="00304117">
                  <w:pPr>
                    <w:numPr>
                      <w:ilvl w:val="0"/>
                      <w:numId w:val="2"/>
                    </w:numPr>
                    <w:ind w:left="347" w:hanging="218"/>
                    <w:jc w:val="both"/>
                    <w:rPr>
                      <w:rFonts w:ascii="Arial" w:hAnsi="Arial" w:cs="Arial"/>
                      <w:sz w:val="20"/>
                    </w:rPr>
                  </w:pPr>
                  <w:r>
                    <w:rPr>
                      <w:rFonts w:ascii="Arial" w:hAnsi="Arial" w:cs="Arial"/>
                      <w:sz w:val="20"/>
                    </w:rPr>
                    <w:t>…………………………………………………………………………………………..</w:t>
                  </w:r>
                </w:p>
              </w:tc>
              <w:sdt>
                <w:sdtPr>
                  <w:rPr>
                    <w:rFonts w:ascii="Arial" w:hAnsi="Arial" w:cs="Arial"/>
                    <w:sz w:val="20"/>
                  </w:rPr>
                  <w:id w:val="-2065474662"/>
                  <w14:checkbox>
                    <w14:checked w14:val="0"/>
                    <w14:checkedState w14:val="0052" w14:font="Wingdings 2"/>
                    <w14:uncheckedState w14:val="2610" w14:font="MS Gothic"/>
                  </w14:checkbox>
                </w:sdtPr>
                <w:sdtEndPr/>
                <w:sdtContent>
                  <w:tc>
                    <w:tcPr>
                      <w:tcW w:w="708" w:type="dxa"/>
                    </w:tcPr>
                    <w:p w:rsidR="00304117" w:rsidRPr="00115053" w:rsidRDefault="00304117" w:rsidP="00304117">
                      <w:pPr>
                        <w:spacing w:before="60" w:after="60"/>
                        <w:jc w:val="center"/>
                        <w:rPr>
                          <w:rFonts w:ascii="Arial" w:hAnsi="Arial" w:cs="Arial"/>
                          <w:sz w:val="20"/>
                        </w:rPr>
                      </w:pPr>
                      <w:r>
                        <w:rPr>
                          <w:rFonts w:ascii="MS Gothic" w:eastAsia="MS Gothic" w:hAnsi="MS Gothic" w:cs="Arial" w:hint="eastAsia"/>
                          <w:sz w:val="20"/>
                        </w:rPr>
                        <w:t>☐</w:t>
                      </w:r>
                    </w:p>
                  </w:tc>
                </w:sdtContent>
              </w:sdt>
            </w:tr>
            <w:tr w:rsidR="00304117" w:rsidRPr="00726078" w:rsidTr="00304117">
              <w:tc>
                <w:tcPr>
                  <w:tcW w:w="7682" w:type="dxa"/>
                </w:tcPr>
                <w:p w:rsidR="00304117" w:rsidRDefault="00304117" w:rsidP="00304117">
                  <w:pPr>
                    <w:numPr>
                      <w:ilvl w:val="0"/>
                      <w:numId w:val="2"/>
                    </w:numPr>
                    <w:ind w:left="347" w:hanging="218"/>
                    <w:jc w:val="both"/>
                    <w:rPr>
                      <w:rFonts w:ascii="Arial" w:hAnsi="Arial" w:cs="Arial"/>
                      <w:sz w:val="20"/>
                    </w:rPr>
                  </w:pPr>
                  <w:r>
                    <w:rPr>
                      <w:rFonts w:ascii="Arial" w:hAnsi="Arial" w:cs="Arial"/>
                      <w:sz w:val="20"/>
                    </w:rPr>
                    <w:t>…………………………………………………………………………………………..</w:t>
                  </w:r>
                </w:p>
              </w:tc>
              <w:sdt>
                <w:sdtPr>
                  <w:rPr>
                    <w:rFonts w:ascii="Arial" w:hAnsi="Arial" w:cs="Arial"/>
                    <w:sz w:val="20"/>
                  </w:rPr>
                  <w:id w:val="2079241933"/>
                  <w14:checkbox>
                    <w14:checked w14:val="0"/>
                    <w14:checkedState w14:val="0052" w14:font="Wingdings 2"/>
                    <w14:uncheckedState w14:val="2610" w14:font="MS Gothic"/>
                  </w14:checkbox>
                </w:sdtPr>
                <w:sdtEndPr/>
                <w:sdtContent>
                  <w:tc>
                    <w:tcPr>
                      <w:tcW w:w="708" w:type="dxa"/>
                    </w:tcPr>
                    <w:p w:rsidR="00304117" w:rsidRPr="00115053" w:rsidRDefault="00304117" w:rsidP="00304117">
                      <w:pPr>
                        <w:spacing w:before="60" w:after="60"/>
                        <w:jc w:val="center"/>
                        <w:rPr>
                          <w:rFonts w:ascii="Arial" w:hAnsi="Arial" w:cs="Arial"/>
                          <w:sz w:val="20"/>
                        </w:rPr>
                      </w:pPr>
                      <w:r>
                        <w:rPr>
                          <w:rFonts w:ascii="MS Gothic" w:eastAsia="MS Gothic" w:hAnsi="MS Gothic" w:cs="Arial" w:hint="eastAsia"/>
                          <w:sz w:val="20"/>
                        </w:rPr>
                        <w:t>☐</w:t>
                      </w:r>
                    </w:p>
                  </w:tc>
                </w:sdtContent>
              </w:sdt>
            </w:tr>
          </w:tbl>
          <w:p w:rsidR="00304117" w:rsidRPr="00726078" w:rsidRDefault="00304117" w:rsidP="00304117">
            <w:pPr>
              <w:spacing w:before="60" w:after="60" w:line="276" w:lineRule="auto"/>
              <w:rPr>
                <w:rFonts w:ascii="Arial" w:hAnsi="Arial" w:cs="Arial"/>
                <w:sz w:val="20"/>
              </w:rPr>
            </w:pPr>
          </w:p>
        </w:tc>
      </w:tr>
    </w:tbl>
    <w:p w:rsidR="00D967F3" w:rsidRDefault="00D967F3" w:rsidP="00304117">
      <w:pPr>
        <w:spacing w:before="240" w:after="120" w:line="276" w:lineRule="auto"/>
        <w:rPr>
          <w:rFonts w:ascii="Arial" w:hAnsi="Arial" w:cs="Arial"/>
          <w:b/>
          <w:sz w:val="22"/>
        </w:rPr>
      </w:pPr>
    </w:p>
    <w:p w:rsidR="00D9517E" w:rsidRDefault="00D9517E" w:rsidP="00304117">
      <w:pPr>
        <w:spacing w:before="240" w:after="120" w:line="276" w:lineRule="auto"/>
        <w:rPr>
          <w:rFonts w:ascii="Arial" w:hAnsi="Arial" w:cs="Arial"/>
          <w:b/>
          <w:sz w:val="22"/>
        </w:rPr>
      </w:pPr>
    </w:p>
    <w:p w:rsidR="00D9517E" w:rsidRDefault="00D9517E" w:rsidP="00304117">
      <w:pPr>
        <w:spacing w:before="240" w:after="120" w:line="276" w:lineRule="auto"/>
        <w:rPr>
          <w:rFonts w:ascii="Arial" w:hAnsi="Arial" w:cs="Arial"/>
          <w:b/>
          <w:sz w:val="22"/>
        </w:rPr>
      </w:pPr>
    </w:p>
    <w:p w:rsidR="00D9517E" w:rsidRDefault="00D9517E" w:rsidP="00304117">
      <w:pPr>
        <w:spacing w:before="240" w:after="120" w:line="276" w:lineRule="auto"/>
        <w:rPr>
          <w:rFonts w:ascii="Arial" w:hAnsi="Arial" w:cs="Arial"/>
          <w:b/>
          <w:sz w:val="22"/>
        </w:rPr>
      </w:pPr>
    </w:p>
    <w:p w:rsidR="00D9517E" w:rsidRDefault="00D9517E" w:rsidP="00304117">
      <w:pPr>
        <w:spacing w:before="240" w:after="120" w:line="276" w:lineRule="auto"/>
        <w:rPr>
          <w:rFonts w:ascii="Arial" w:hAnsi="Arial" w:cs="Arial"/>
          <w:b/>
          <w:sz w:val="22"/>
        </w:rPr>
      </w:pPr>
    </w:p>
    <w:p w:rsidR="00617A02" w:rsidRDefault="00617A02" w:rsidP="00304117">
      <w:pPr>
        <w:spacing w:before="240" w:after="120" w:line="276" w:lineRule="auto"/>
        <w:rPr>
          <w:rFonts w:ascii="Arial" w:hAnsi="Arial" w:cs="Arial"/>
          <w:b/>
          <w:sz w:val="22"/>
        </w:rPr>
      </w:pPr>
    </w:p>
    <w:p w:rsidR="00304117" w:rsidRPr="00816D48" w:rsidRDefault="00304117" w:rsidP="00304117">
      <w:pPr>
        <w:spacing w:before="240" w:after="120" w:line="276" w:lineRule="auto"/>
        <w:rPr>
          <w:rFonts w:ascii="Arial" w:hAnsi="Arial" w:cs="Arial"/>
          <w:b/>
          <w:sz w:val="22"/>
        </w:rPr>
      </w:pPr>
      <w:r w:rsidRPr="00816D48">
        <w:rPr>
          <w:rFonts w:ascii="Arial" w:hAnsi="Arial" w:cs="Arial"/>
          <w:b/>
          <w:sz w:val="22"/>
        </w:rPr>
        <w:lastRenderedPageBreak/>
        <w:t>Section 5: SD&amp;L Undertaking</w:t>
      </w:r>
    </w:p>
    <w:tbl>
      <w:tblPr>
        <w:tblStyle w:val="TableGrid"/>
        <w:tblW w:w="0" w:type="auto"/>
        <w:tblLook w:val="04A0" w:firstRow="1" w:lastRow="0" w:firstColumn="1" w:lastColumn="0" w:noHBand="0" w:noVBand="1"/>
      </w:tblPr>
      <w:tblGrid>
        <w:gridCol w:w="9016"/>
      </w:tblGrid>
      <w:tr w:rsidR="00304117" w:rsidRPr="000C5130" w:rsidTr="00304117">
        <w:tc>
          <w:tcPr>
            <w:tcW w:w="9016" w:type="dxa"/>
            <w:shd w:val="clear" w:color="auto" w:fill="000000" w:themeFill="text1"/>
          </w:tcPr>
          <w:p w:rsidR="00304117" w:rsidRPr="000C5130" w:rsidRDefault="00304117" w:rsidP="00304117">
            <w:pPr>
              <w:tabs>
                <w:tab w:val="left" w:pos="720"/>
              </w:tabs>
              <w:jc w:val="both"/>
              <w:rPr>
                <w:rFonts w:ascii="Arial" w:hAnsi="Arial" w:cs="Arial"/>
                <w:b/>
                <w:sz w:val="20"/>
              </w:rPr>
            </w:pPr>
            <w:r w:rsidRPr="000C5130">
              <w:rPr>
                <w:rFonts w:ascii="Arial" w:hAnsi="Arial" w:cs="Arial"/>
                <w:sz w:val="20"/>
              </w:rPr>
              <w:t>Tenderers who complete and submit the undertaking as required, but who do not meet Eskom’s targets, will not be disqualified. SD&amp;L undertakings do not form part of scoring but commitments will form part of contractual obligations</w:t>
            </w:r>
          </w:p>
        </w:tc>
      </w:tr>
      <w:tr w:rsidR="00304117" w:rsidRPr="000C5130" w:rsidTr="00304117">
        <w:tc>
          <w:tcPr>
            <w:tcW w:w="9016" w:type="dxa"/>
            <w:shd w:val="clear" w:color="auto" w:fill="FFFFFF" w:themeFill="background1"/>
          </w:tcPr>
          <w:p w:rsidR="00304117" w:rsidRPr="000C5130" w:rsidRDefault="00304117" w:rsidP="00304117">
            <w:pPr>
              <w:tabs>
                <w:tab w:val="left" w:pos="720"/>
              </w:tabs>
              <w:jc w:val="both"/>
              <w:rPr>
                <w:rFonts w:ascii="Arial" w:hAnsi="Arial" w:cs="Arial"/>
                <w:sz w:val="20"/>
              </w:rPr>
            </w:pPr>
          </w:p>
          <w:p w:rsidR="00304117" w:rsidRPr="000C5130" w:rsidRDefault="00304117" w:rsidP="00304117">
            <w:pPr>
              <w:tabs>
                <w:tab w:val="left" w:pos="720"/>
              </w:tabs>
              <w:jc w:val="both"/>
              <w:rPr>
                <w:rFonts w:ascii="Arial" w:hAnsi="Arial" w:cs="Arial"/>
                <w:sz w:val="20"/>
                <w:u w:val="single"/>
              </w:rPr>
            </w:pPr>
            <w:r w:rsidRPr="000C5130">
              <w:rPr>
                <w:rFonts w:ascii="Arial" w:hAnsi="Arial" w:cs="Arial"/>
                <w:sz w:val="20"/>
                <w:u w:val="single"/>
              </w:rPr>
              <w:t>Enterprise Development</w:t>
            </w:r>
          </w:p>
          <w:p w:rsidR="00304117" w:rsidRPr="000C5130" w:rsidRDefault="00304117" w:rsidP="00304117">
            <w:pPr>
              <w:tabs>
                <w:tab w:val="left" w:pos="720"/>
              </w:tabs>
              <w:jc w:val="both"/>
              <w:rPr>
                <w:rFonts w:ascii="Arial" w:hAnsi="Arial" w:cs="Arial"/>
                <w:sz w:val="20"/>
              </w:rPr>
            </w:pPr>
            <w:r w:rsidRPr="000C5130">
              <w:rPr>
                <w:rFonts w:ascii="Arial" w:hAnsi="Arial" w:cs="Arial"/>
                <w:sz w:val="20"/>
              </w:rPr>
              <w:t>The main contractor will be required to propose development in the following areas;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304117" w:rsidRPr="000C5130" w:rsidTr="00304117">
              <w:tc>
                <w:tcPr>
                  <w:tcW w:w="4266" w:type="dxa"/>
                  <w:shd w:val="clear" w:color="auto" w:fill="D9D9D9" w:themeFill="background1" w:themeFillShade="D9"/>
                </w:tcPr>
                <w:p w:rsidR="00304117" w:rsidRPr="000C5130" w:rsidRDefault="00304117" w:rsidP="00304117">
                  <w:pPr>
                    <w:tabs>
                      <w:tab w:val="left" w:pos="720"/>
                    </w:tabs>
                    <w:jc w:val="both"/>
                    <w:rPr>
                      <w:rFonts w:ascii="Arial" w:hAnsi="Arial" w:cs="Arial"/>
                      <w:b/>
                      <w:sz w:val="20"/>
                    </w:rPr>
                  </w:pPr>
                  <w:r w:rsidRPr="000C5130">
                    <w:rPr>
                      <w:rFonts w:ascii="Arial" w:hAnsi="Arial" w:cs="Arial"/>
                      <w:b/>
                      <w:sz w:val="20"/>
                    </w:rPr>
                    <w:t>Support Description</w:t>
                  </w:r>
                </w:p>
              </w:tc>
              <w:tc>
                <w:tcPr>
                  <w:tcW w:w="4266" w:type="dxa"/>
                  <w:shd w:val="clear" w:color="auto" w:fill="D9D9D9" w:themeFill="background1" w:themeFillShade="D9"/>
                </w:tcPr>
                <w:p w:rsidR="00304117" w:rsidRPr="000C5130" w:rsidRDefault="00304117" w:rsidP="00304117">
                  <w:pPr>
                    <w:tabs>
                      <w:tab w:val="left" w:pos="720"/>
                    </w:tabs>
                    <w:jc w:val="both"/>
                    <w:rPr>
                      <w:rFonts w:ascii="Arial" w:hAnsi="Arial" w:cs="Arial"/>
                      <w:b/>
                      <w:sz w:val="20"/>
                    </w:rPr>
                  </w:pPr>
                  <w:r w:rsidRPr="000C5130">
                    <w:rPr>
                      <w:rFonts w:ascii="Arial" w:hAnsi="Arial" w:cs="Arial"/>
                      <w:b/>
                      <w:sz w:val="20"/>
                    </w:rPr>
                    <w:t>Tenderer Proposal</w:t>
                  </w:r>
                </w:p>
              </w:tc>
            </w:tr>
            <w:tr w:rsidR="00304117" w:rsidRPr="000C5130" w:rsidTr="00304117">
              <w:tc>
                <w:tcPr>
                  <w:tcW w:w="4266" w:type="dxa"/>
                  <w:shd w:val="clear" w:color="auto" w:fill="auto"/>
                </w:tcPr>
                <w:p w:rsidR="00304117" w:rsidRPr="000C5130" w:rsidRDefault="00304117" w:rsidP="00304117">
                  <w:pPr>
                    <w:tabs>
                      <w:tab w:val="left" w:pos="720"/>
                    </w:tabs>
                    <w:jc w:val="both"/>
                    <w:rPr>
                      <w:rFonts w:ascii="Arial" w:hAnsi="Arial" w:cs="Arial"/>
                      <w:sz w:val="20"/>
                    </w:rPr>
                  </w:pPr>
                </w:p>
                <w:p w:rsidR="00304117" w:rsidRPr="000C5130" w:rsidRDefault="006F2A20" w:rsidP="00304117">
                  <w:pPr>
                    <w:tabs>
                      <w:tab w:val="left" w:pos="720"/>
                    </w:tabs>
                    <w:jc w:val="both"/>
                    <w:rPr>
                      <w:rFonts w:ascii="Arial" w:hAnsi="Arial" w:cs="Arial"/>
                      <w:sz w:val="20"/>
                    </w:rPr>
                  </w:pPr>
                  <w:r>
                    <w:rPr>
                      <w:rFonts w:ascii="Arial" w:hAnsi="Arial" w:cs="Arial"/>
                      <w:sz w:val="20"/>
                    </w:rPr>
                    <w:t>Not applicable</w:t>
                  </w:r>
                </w:p>
                <w:p w:rsidR="00304117" w:rsidRPr="000C5130" w:rsidRDefault="00304117" w:rsidP="00304117">
                  <w:pPr>
                    <w:tabs>
                      <w:tab w:val="left" w:pos="720"/>
                    </w:tabs>
                    <w:jc w:val="both"/>
                    <w:rPr>
                      <w:rFonts w:ascii="Arial" w:hAnsi="Arial" w:cs="Arial"/>
                      <w:sz w:val="20"/>
                    </w:rPr>
                  </w:pPr>
                </w:p>
              </w:tc>
              <w:tc>
                <w:tcPr>
                  <w:tcW w:w="4266" w:type="dxa"/>
                  <w:shd w:val="clear" w:color="auto" w:fill="auto"/>
                </w:tcPr>
                <w:p w:rsidR="00304117" w:rsidRPr="000C5130" w:rsidRDefault="00304117" w:rsidP="00304117">
                  <w:pPr>
                    <w:tabs>
                      <w:tab w:val="left" w:pos="720"/>
                    </w:tabs>
                    <w:jc w:val="both"/>
                    <w:rPr>
                      <w:rFonts w:ascii="Arial" w:hAnsi="Arial" w:cs="Arial"/>
                      <w:sz w:val="20"/>
                    </w:rPr>
                  </w:pPr>
                </w:p>
              </w:tc>
            </w:tr>
          </w:tbl>
          <w:p w:rsidR="00304117" w:rsidRPr="000C5130" w:rsidRDefault="00304117" w:rsidP="00304117">
            <w:pPr>
              <w:tabs>
                <w:tab w:val="left" w:pos="720"/>
              </w:tabs>
              <w:jc w:val="both"/>
              <w:rPr>
                <w:rFonts w:ascii="Arial" w:hAnsi="Arial" w:cs="Arial"/>
                <w:sz w:val="20"/>
              </w:rPr>
            </w:pPr>
          </w:p>
          <w:p w:rsidR="00304117" w:rsidRPr="000C5130" w:rsidRDefault="00304117" w:rsidP="00304117">
            <w:pPr>
              <w:tabs>
                <w:tab w:val="left" w:pos="720"/>
              </w:tabs>
              <w:jc w:val="both"/>
              <w:rPr>
                <w:rFonts w:ascii="Arial" w:hAnsi="Arial" w:cs="Arial"/>
                <w:sz w:val="20"/>
                <w:u w:val="single"/>
              </w:rPr>
            </w:pPr>
            <w:r w:rsidRPr="000C5130">
              <w:rPr>
                <w:rFonts w:ascii="Arial" w:hAnsi="Arial" w:cs="Arial"/>
                <w:sz w:val="20"/>
                <w:u w:val="single"/>
              </w:rPr>
              <w:t>Job Opportunities</w:t>
            </w:r>
          </w:p>
          <w:p w:rsidR="00304117" w:rsidRPr="000C5130" w:rsidRDefault="00304117" w:rsidP="00304117">
            <w:pPr>
              <w:tabs>
                <w:tab w:val="left" w:pos="720"/>
              </w:tabs>
              <w:jc w:val="both"/>
              <w:rPr>
                <w:rFonts w:ascii="Arial" w:hAnsi="Arial" w:cs="Arial"/>
                <w:sz w:val="20"/>
              </w:rPr>
            </w:pPr>
            <w:r w:rsidRPr="000C5130">
              <w:rPr>
                <w:rFonts w:ascii="Arial" w:hAnsi="Arial" w:cs="Arial"/>
                <w:sz w:val="20"/>
              </w:rPr>
              <w:t>Tenderer to indicate number of Jobs to be created and/or retained from this contract;</w:t>
            </w:r>
          </w:p>
          <w:p w:rsidR="00304117" w:rsidRPr="000C5130" w:rsidRDefault="00304117" w:rsidP="00304117">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304117" w:rsidRPr="000C5130" w:rsidTr="00304117">
              <w:tc>
                <w:tcPr>
                  <w:tcW w:w="4266" w:type="dxa"/>
                  <w:shd w:val="clear" w:color="auto" w:fill="D9D9D9" w:themeFill="background1" w:themeFillShade="D9"/>
                </w:tcPr>
                <w:p w:rsidR="00304117" w:rsidRPr="000C5130" w:rsidRDefault="00304117" w:rsidP="00304117">
                  <w:pPr>
                    <w:tabs>
                      <w:tab w:val="left" w:pos="720"/>
                    </w:tabs>
                    <w:jc w:val="both"/>
                    <w:rPr>
                      <w:rFonts w:ascii="Arial" w:hAnsi="Arial" w:cs="Arial"/>
                      <w:b/>
                      <w:sz w:val="20"/>
                    </w:rPr>
                  </w:pPr>
                  <w:r w:rsidRPr="000C5130">
                    <w:rPr>
                      <w:rFonts w:ascii="Arial" w:hAnsi="Arial" w:cs="Arial"/>
                      <w:b/>
                      <w:sz w:val="20"/>
                    </w:rPr>
                    <w:t>Number of Jobs to be created</w:t>
                  </w:r>
                </w:p>
              </w:tc>
              <w:tc>
                <w:tcPr>
                  <w:tcW w:w="4266" w:type="dxa"/>
                  <w:shd w:val="clear" w:color="auto" w:fill="D9D9D9" w:themeFill="background1" w:themeFillShade="D9"/>
                </w:tcPr>
                <w:p w:rsidR="00304117" w:rsidRPr="000C5130" w:rsidRDefault="00304117" w:rsidP="00304117">
                  <w:pPr>
                    <w:tabs>
                      <w:tab w:val="left" w:pos="720"/>
                    </w:tabs>
                    <w:jc w:val="both"/>
                    <w:rPr>
                      <w:rFonts w:ascii="Arial" w:hAnsi="Arial" w:cs="Arial"/>
                      <w:b/>
                      <w:sz w:val="20"/>
                    </w:rPr>
                  </w:pPr>
                  <w:r w:rsidRPr="000C5130">
                    <w:rPr>
                      <w:rFonts w:ascii="Arial" w:hAnsi="Arial" w:cs="Arial"/>
                      <w:b/>
                      <w:sz w:val="20"/>
                    </w:rPr>
                    <w:t xml:space="preserve">Number of Jobs to be retained </w:t>
                  </w:r>
                </w:p>
              </w:tc>
            </w:tr>
            <w:tr w:rsidR="00304117" w:rsidRPr="000C5130" w:rsidTr="00304117">
              <w:tc>
                <w:tcPr>
                  <w:tcW w:w="4266" w:type="dxa"/>
                  <w:shd w:val="clear" w:color="auto" w:fill="auto"/>
                </w:tcPr>
                <w:p w:rsidR="00304117" w:rsidRDefault="00304117" w:rsidP="00304117">
                  <w:pPr>
                    <w:tabs>
                      <w:tab w:val="left" w:pos="720"/>
                    </w:tabs>
                    <w:jc w:val="both"/>
                    <w:rPr>
                      <w:rFonts w:ascii="Arial" w:hAnsi="Arial" w:cs="Arial"/>
                      <w:sz w:val="20"/>
                    </w:rPr>
                  </w:pPr>
                </w:p>
                <w:p w:rsidR="00702C96" w:rsidRPr="000C5130" w:rsidRDefault="00702C96" w:rsidP="00304117">
                  <w:pPr>
                    <w:tabs>
                      <w:tab w:val="left" w:pos="720"/>
                    </w:tabs>
                    <w:jc w:val="both"/>
                    <w:rPr>
                      <w:rFonts w:ascii="Arial" w:hAnsi="Arial" w:cs="Arial"/>
                      <w:sz w:val="20"/>
                    </w:rPr>
                  </w:pPr>
                </w:p>
                <w:p w:rsidR="00702C96" w:rsidRPr="000C5130" w:rsidRDefault="00871565" w:rsidP="00304117">
                  <w:pPr>
                    <w:tabs>
                      <w:tab w:val="left" w:pos="720"/>
                    </w:tabs>
                    <w:jc w:val="both"/>
                    <w:rPr>
                      <w:rFonts w:ascii="Arial" w:hAnsi="Arial" w:cs="Arial"/>
                      <w:sz w:val="20"/>
                    </w:rPr>
                  </w:pPr>
                  <w:r>
                    <w:rPr>
                      <w:rFonts w:ascii="Arial" w:hAnsi="Arial" w:cs="Arial"/>
                      <w:sz w:val="20"/>
                    </w:rPr>
                    <w:t>Not Applicable</w:t>
                  </w:r>
                </w:p>
                <w:p w:rsidR="00304117" w:rsidRPr="000C5130" w:rsidRDefault="00304117" w:rsidP="00304117">
                  <w:pPr>
                    <w:tabs>
                      <w:tab w:val="left" w:pos="720"/>
                    </w:tabs>
                    <w:jc w:val="both"/>
                    <w:rPr>
                      <w:rFonts w:ascii="Arial" w:hAnsi="Arial" w:cs="Arial"/>
                      <w:sz w:val="20"/>
                    </w:rPr>
                  </w:pPr>
                </w:p>
              </w:tc>
              <w:tc>
                <w:tcPr>
                  <w:tcW w:w="4266" w:type="dxa"/>
                  <w:shd w:val="clear" w:color="auto" w:fill="auto"/>
                </w:tcPr>
                <w:p w:rsidR="00304117" w:rsidRPr="000C5130" w:rsidRDefault="00304117" w:rsidP="00304117">
                  <w:pPr>
                    <w:tabs>
                      <w:tab w:val="left" w:pos="720"/>
                    </w:tabs>
                    <w:jc w:val="both"/>
                    <w:rPr>
                      <w:rFonts w:ascii="Arial" w:hAnsi="Arial" w:cs="Arial"/>
                      <w:sz w:val="20"/>
                    </w:rPr>
                  </w:pPr>
                </w:p>
              </w:tc>
            </w:tr>
          </w:tbl>
          <w:p w:rsidR="00304117" w:rsidRPr="000C5130" w:rsidRDefault="00304117" w:rsidP="00304117">
            <w:pPr>
              <w:tabs>
                <w:tab w:val="left" w:pos="720"/>
              </w:tabs>
              <w:jc w:val="both"/>
              <w:rPr>
                <w:rFonts w:ascii="Arial" w:hAnsi="Arial" w:cs="Arial"/>
                <w:sz w:val="20"/>
              </w:rPr>
            </w:pPr>
          </w:p>
          <w:p w:rsidR="00304117" w:rsidRPr="000C5130" w:rsidRDefault="00304117" w:rsidP="00304117">
            <w:pPr>
              <w:tabs>
                <w:tab w:val="left" w:pos="720"/>
              </w:tabs>
              <w:jc w:val="both"/>
              <w:rPr>
                <w:rFonts w:ascii="Arial" w:hAnsi="Arial" w:cs="Arial"/>
                <w:sz w:val="20"/>
                <w:u w:val="single"/>
              </w:rPr>
            </w:pPr>
            <w:r w:rsidRPr="000C5130">
              <w:rPr>
                <w:rFonts w:ascii="Arial" w:hAnsi="Arial" w:cs="Arial"/>
                <w:sz w:val="20"/>
                <w:u w:val="single"/>
              </w:rPr>
              <w:t>Skills Development</w:t>
            </w:r>
          </w:p>
          <w:p w:rsidR="00304117" w:rsidRPr="000C5130" w:rsidRDefault="00304117" w:rsidP="00304117">
            <w:pPr>
              <w:tabs>
                <w:tab w:val="left" w:pos="720"/>
              </w:tabs>
              <w:jc w:val="both"/>
              <w:rPr>
                <w:rFonts w:ascii="Arial" w:hAnsi="Arial" w:cs="Arial"/>
                <w:sz w:val="20"/>
              </w:rPr>
            </w:pPr>
            <w:r w:rsidRPr="000C5130">
              <w:rPr>
                <w:rFonts w:ascii="Arial" w:hAnsi="Arial" w:cs="Arial"/>
                <w:sz w:val="20"/>
              </w:rPr>
              <w:t>Tenderers are required to propose against the following  training initiatives;</w:t>
            </w:r>
          </w:p>
          <w:p w:rsidR="00304117" w:rsidRPr="000C5130" w:rsidRDefault="00304117" w:rsidP="00304117">
            <w:pPr>
              <w:tabs>
                <w:tab w:val="left" w:pos="72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gridCol w:w="2848"/>
              <w:gridCol w:w="2848"/>
            </w:tblGrid>
            <w:tr w:rsidR="00304117" w:rsidRPr="000C5130" w:rsidTr="000A0896">
              <w:trPr>
                <w:trHeight w:val="354"/>
              </w:trPr>
              <w:tc>
                <w:tcPr>
                  <w:tcW w:w="2848" w:type="dxa"/>
                  <w:shd w:val="clear" w:color="auto" w:fill="D9D9D9" w:themeFill="background1" w:themeFillShade="D9"/>
                </w:tcPr>
                <w:p w:rsidR="00304117" w:rsidRPr="000C5130" w:rsidRDefault="00304117" w:rsidP="00304117">
                  <w:pPr>
                    <w:tabs>
                      <w:tab w:val="left" w:pos="720"/>
                    </w:tabs>
                    <w:jc w:val="both"/>
                    <w:rPr>
                      <w:rFonts w:ascii="Arial" w:hAnsi="Arial" w:cs="Arial"/>
                      <w:b/>
                      <w:sz w:val="20"/>
                    </w:rPr>
                  </w:pPr>
                  <w:r w:rsidRPr="000C5130">
                    <w:rPr>
                      <w:rFonts w:ascii="Arial" w:hAnsi="Arial" w:cs="Arial"/>
                      <w:b/>
                      <w:sz w:val="20"/>
                    </w:rPr>
                    <w:t>Category</w:t>
                  </w:r>
                </w:p>
              </w:tc>
              <w:tc>
                <w:tcPr>
                  <w:tcW w:w="2848" w:type="dxa"/>
                  <w:shd w:val="clear" w:color="auto" w:fill="D9D9D9" w:themeFill="background1" w:themeFillShade="D9"/>
                </w:tcPr>
                <w:p w:rsidR="00304117" w:rsidRPr="000C5130" w:rsidRDefault="00304117" w:rsidP="00304117">
                  <w:pPr>
                    <w:tabs>
                      <w:tab w:val="left" w:pos="720"/>
                    </w:tabs>
                    <w:jc w:val="both"/>
                    <w:rPr>
                      <w:rFonts w:ascii="Arial" w:hAnsi="Arial" w:cs="Arial"/>
                      <w:b/>
                      <w:sz w:val="20"/>
                    </w:rPr>
                  </w:pPr>
                  <w:r w:rsidRPr="000C5130">
                    <w:rPr>
                      <w:rFonts w:ascii="Arial" w:hAnsi="Arial" w:cs="Arial"/>
                      <w:b/>
                      <w:sz w:val="20"/>
                    </w:rPr>
                    <w:t>Eskom Target</w:t>
                  </w:r>
                </w:p>
              </w:tc>
              <w:tc>
                <w:tcPr>
                  <w:tcW w:w="2848" w:type="dxa"/>
                  <w:shd w:val="clear" w:color="auto" w:fill="D9D9D9" w:themeFill="background1" w:themeFillShade="D9"/>
                </w:tcPr>
                <w:p w:rsidR="00304117" w:rsidRPr="000C5130" w:rsidRDefault="00304117" w:rsidP="00304117">
                  <w:pPr>
                    <w:tabs>
                      <w:tab w:val="left" w:pos="720"/>
                    </w:tabs>
                    <w:jc w:val="both"/>
                    <w:rPr>
                      <w:rFonts w:ascii="Arial" w:hAnsi="Arial" w:cs="Arial"/>
                      <w:b/>
                      <w:sz w:val="20"/>
                    </w:rPr>
                  </w:pPr>
                  <w:r w:rsidRPr="000C5130">
                    <w:rPr>
                      <w:rFonts w:ascii="Arial" w:hAnsi="Arial" w:cs="Arial"/>
                      <w:b/>
                      <w:sz w:val="20"/>
                    </w:rPr>
                    <w:t>Tenderer Proposal</w:t>
                  </w:r>
                </w:p>
              </w:tc>
            </w:tr>
            <w:tr w:rsidR="006F2A20" w:rsidRPr="000C5130" w:rsidTr="000A0896">
              <w:trPr>
                <w:trHeight w:val="333"/>
              </w:trPr>
              <w:tc>
                <w:tcPr>
                  <w:tcW w:w="2848" w:type="dxa"/>
                  <w:shd w:val="clear" w:color="auto" w:fill="auto"/>
                </w:tcPr>
                <w:p w:rsidR="006F2A20" w:rsidRPr="006F2A20" w:rsidRDefault="00F91CA5" w:rsidP="00F5013E">
                  <w:pPr>
                    <w:rPr>
                      <w:rFonts w:ascii="Arial" w:hAnsi="Arial" w:cs="Arial"/>
                      <w:sz w:val="20"/>
                    </w:rPr>
                  </w:pPr>
                  <w:r>
                    <w:rPr>
                      <w:rFonts w:ascii="Arial" w:hAnsi="Arial" w:cs="Arial"/>
                      <w:sz w:val="20"/>
                    </w:rPr>
                    <w:t>IT Technician</w:t>
                  </w:r>
                </w:p>
              </w:tc>
              <w:tc>
                <w:tcPr>
                  <w:tcW w:w="2848" w:type="dxa"/>
                  <w:shd w:val="clear" w:color="auto" w:fill="auto"/>
                </w:tcPr>
                <w:p w:rsidR="006F2A20" w:rsidRPr="006F2A20" w:rsidRDefault="00F91CA5" w:rsidP="00FA1CAF">
                  <w:pPr>
                    <w:rPr>
                      <w:rFonts w:ascii="Arial" w:hAnsi="Arial" w:cs="Arial"/>
                      <w:sz w:val="20"/>
                    </w:rPr>
                  </w:pPr>
                  <w:r>
                    <w:rPr>
                      <w:rFonts w:ascii="Arial" w:hAnsi="Arial" w:cs="Arial"/>
                      <w:sz w:val="20"/>
                    </w:rPr>
                    <w:t>1</w:t>
                  </w:r>
                </w:p>
              </w:tc>
              <w:tc>
                <w:tcPr>
                  <w:tcW w:w="2848" w:type="dxa"/>
                </w:tcPr>
                <w:p w:rsidR="006F2A20" w:rsidRPr="006F2A20" w:rsidRDefault="006F2A20" w:rsidP="00304117">
                  <w:pPr>
                    <w:tabs>
                      <w:tab w:val="left" w:pos="720"/>
                    </w:tabs>
                    <w:jc w:val="both"/>
                    <w:rPr>
                      <w:rFonts w:ascii="Arial" w:hAnsi="Arial" w:cs="Arial"/>
                      <w:sz w:val="20"/>
                    </w:rPr>
                  </w:pPr>
                </w:p>
              </w:tc>
            </w:tr>
            <w:tr w:rsidR="006F2A20" w:rsidRPr="000C5130" w:rsidTr="000A0896">
              <w:trPr>
                <w:trHeight w:val="354"/>
              </w:trPr>
              <w:tc>
                <w:tcPr>
                  <w:tcW w:w="2848" w:type="dxa"/>
                  <w:shd w:val="clear" w:color="auto" w:fill="auto"/>
                </w:tcPr>
                <w:p w:rsidR="006F2A20" w:rsidRPr="006F2A20" w:rsidRDefault="006F2A20" w:rsidP="00E120A6">
                  <w:pPr>
                    <w:rPr>
                      <w:rFonts w:ascii="Arial" w:hAnsi="Arial" w:cs="Arial"/>
                      <w:sz w:val="20"/>
                    </w:rPr>
                  </w:pPr>
                </w:p>
              </w:tc>
              <w:tc>
                <w:tcPr>
                  <w:tcW w:w="2848" w:type="dxa"/>
                  <w:shd w:val="clear" w:color="auto" w:fill="auto"/>
                </w:tcPr>
                <w:p w:rsidR="006F2A20" w:rsidRPr="006F2A20" w:rsidRDefault="006F2A20" w:rsidP="00FF6D80">
                  <w:pPr>
                    <w:rPr>
                      <w:rFonts w:ascii="Arial" w:hAnsi="Arial" w:cs="Arial"/>
                      <w:sz w:val="20"/>
                    </w:rPr>
                  </w:pPr>
                </w:p>
              </w:tc>
              <w:tc>
                <w:tcPr>
                  <w:tcW w:w="2848" w:type="dxa"/>
                </w:tcPr>
                <w:p w:rsidR="006F2A20" w:rsidRPr="006F2A20" w:rsidRDefault="006F2A20" w:rsidP="00304117">
                  <w:pPr>
                    <w:tabs>
                      <w:tab w:val="left" w:pos="720"/>
                    </w:tabs>
                    <w:jc w:val="both"/>
                    <w:rPr>
                      <w:rFonts w:ascii="Arial" w:hAnsi="Arial" w:cs="Arial"/>
                      <w:sz w:val="20"/>
                    </w:rPr>
                  </w:pPr>
                </w:p>
              </w:tc>
            </w:tr>
            <w:tr w:rsidR="006F2A20" w:rsidRPr="000C5130" w:rsidTr="000A0896">
              <w:trPr>
                <w:trHeight w:val="354"/>
              </w:trPr>
              <w:tc>
                <w:tcPr>
                  <w:tcW w:w="2848" w:type="dxa"/>
                  <w:shd w:val="clear" w:color="auto" w:fill="auto"/>
                </w:tcPr>
                <w:p w:rsidR="006F2A20" w:rsidRPr="006F2A20" w:rsidRDefault="006F2A20" w:rsidP="00A02DC7">
                  <w:pPr>
                    <w:rPr>
                      <w:rFonts w:ascii="Arial" w:hAnsi="Arial" w:cs="Arial"/>
                      <w:sz w:val="20"/>
                    </w:rPr>
                  </w:pPr>
                </w:p>
              </w:tc>
              <w:tc>
                <w:tcPr>
                  <w:tcW w:w="2848" w:type="dxa"/>
                  <w:shd w:val="clear" w:color="auto" w:fill="auto"/>
                </w:tcPr>
                <w:p w:rsidR="006F2A20" w:rsidRPr="006F2A20" w:rsidRDefault="006F2A20" w:rsidP="00A02DC7">
                  <w:pPr>
                    <w:rPr>
                      <w:rFonts w:ascii="Arial" w:hAnsi="Arial" w:cs="Arial"/>
                      <w:sz w:val="20"/>
                    </w:rPr>
                  </w:pPr>
                </w:p>
              </w:tc>
              <w:tc>
                <w:tcPr>
                  <w:tcW w:w="2848" w:type="dxa"/>
                </w:tcPr>
                <w:p w:rsidR="006F2A20" w:rsidRPr="006F2A20" w:rsidRDefault="006F2A20" w:rsidP="00304117">
                  <w:pPr>
                    <w:tabs>
                      <w:tab w:val="left" w:pos="720"/>
                    </w:tabs>
                    <w:jc w:val="both"/>
                    <w:rPr>
                      <w:rFonts w:ascii="Arial" w:hAnsi="Arial" w:cs="Arial"/>
                      <w:sz w:val="20"/>
                    </w:rPr>
                  </w:pPr>
                </w:p>
              </w:tc>
            </w:tr>
            <w:tr w:rsidR="006F2A20" w:rsidRPr="000C5130" w:rsidTr="000A0896">
              <w:trPr>
                <w:trHeight w:val="354"/>
              </w:trPr>
              <w:tc>
                <w:tcPr>
                  <w:tcW w:w="2848" w:type="dxa"/>
                  <w:shd w:val="clear" w:color="auto" w:fill="auto"/>
                </w:tcPr>
                <w:p w:rsidR="006F2A20" w:rsidRPr="006F2A20" w:rsidRDefault="006F2A20" w:rsidP="00304117">
                  <w:pPr>
                    <w:jc w:val="both"/>
                    <w:rPr>
                      <w:rFonts w:ascii="Arial" w:hAnsi="Arial" w:cs="Arial"/>
                      <w:sz w:val="20"/>
                    </w:rPr>
                  </w:pPr>
                </w:p>
              </w:tc>
              <w:tc>
                <w:tcPr>
                  <w:tcW w:w="2848" w:type="dxa"/>
                  <w:shd w:val="clear" w:color="auto" w:fill="auto"/>
                </w:tcPr>
                <w:p w:rsidR="006F2A20" w:rsidRPr="006F2A20" w:rsidRDefault="006F2A20" w:rsidP="00FF6D80">
                  <w:pPr>
                    <w:rPr>
                      <w:rFonts w:ascii="Arial" w:hAnsi="Arial" w:cs="Arial"/>
                      <w:sz w:val="20"/>
                    </w:rPr>
                  </w:pPr>
                </w:p>
              </w:tc>
              <w:tc>
                <w:tcPr>
                  <w:tcW w:w="2848" w:type="dxa"/>
                </w:tcPr>
                <w:p w:rsidR="006F2A20" w:rsidRPr="006F2A20" w:rsidRDefault="006F2A20" w:rsidP="00304117">
                  <w:pPr>
                    <w:tabs>
                      <w:tab w:val="left" w:pos="720"/>
                    </w:tabs>
                    <w:jc w:val="both"/>
                    <w:rPr>
                      <w:rFonts w:ascii="Arial" w:hAnsi="Arial" w:cs="Arial"/>
                      <w:sz w:val="20"/>
                    </w:rPr>
                  </w:pPr>
                </w:p>
              </w:tc>
            </w:tr>
          </w:tbl>
          <w:p w:rsidR="00FB7FF9" w:rsidRDefault="00FB7FF9" w:rsidP="00304117">
            <w:pPr>
              <w:tabs>
                <w:tab w:val="left" w:pos="720"/>
              </w:tabs>
              <w:jc w:val="both"/>
              <w:rPr>
                <w:rFonts w:ascii="Arial" w:hAnsi="Arial" w:cs="Arial"/>
                <w:sz w:val="20"/>
              </w:rPr>
            </w:pPr>
          </w:p>
          <w:p w:rsidR="005A58E9" w:rsidRDefault="005A58E9" w:rsidP="00304117">
            <w:pPr>
              <w:tabs>
                <w:tab w:val="left" w:pos="720"/>
              </w:tabs>
              <w:jc w:val="both"/>
              <w:rPr>
                <w:rFonts w:ascii="Arial" w:hAnsi="Arial" w:cs="Arial"/>
                <w:b/>
                <w:sz w:val="22"/>
                <w:szCs w:val="22"/>
                <w:u w:val="single"/>
              </w:rPr>
            </w:pPr>
            <w:r>
              <w:rPr>
                <w:rFonts w:ascii="Arial" w:hAnsi="Arial" w:cs="Arial"/>
                <w:b/>
                <w:sz w:val="22"/>
                <w:szCs w:val="22"/>
                <w:u w:val="single"/>
              </w:rPr>
              <w:t>Skills development initiatives and targets it IT will be negotiated with the successful tenderer</w:t>
            </w:r>
          </w:p>
          <w:p w:rsidR="005A58E9" w:rsidRDefault="005A58E9" w:rsidP="00304117">
            <w:pPr>
              <w:tabs>
                <w:tab w:val="left" w:pos="720"/>
              </w:tabs>
              <w:jc w:val="both"/>
              <w:rPr>
                <w:rFonts w:ascii="Arial" w:hAnsi="Arial" w:cs="Arial"/>
                <w:b/>
                <w:sz w:val="22"/>
                <w:szCs w:val="22"/>
                <w:u w:val="single"/>
              </w:rPr>
            </w:pPr>
          </w:p>
          <w:p w:rsidR="00304117" w:rsidRPr="009959FD" w:rsidRDefault="00304117" w:rsidP="00304117">
            <w:pPr>
              <w:tabs>
                <w:tab w:val="left" w:pos="720"/>
              </w:tabs>
              <w:jc w:val="both"/>
              <w:rPr>
                <w:rFonts w:ascii="Arial" w:hAnsi="Arial" w:cs="Arial"/>
                <w:b/>
                <w:sz w:val="22"/>
                <w:szCs w:val="22"/>
                <w:u w:val="single"/>
              </w:rPr>
            </w:pPr>
            <w:r w:rsidRPr="009959FD">
              <w:rPr>
                <w:rFonts w:ascii="Arial" w:hAnsi="Arial" w:cs="Arial"/>
                <w:b/>
                <w:sz w:val="22"/>
                <w:szCs w:val="22"/>
                <w:u w:val="single"/>
              </w:rPr>
              <w:t>Other Initiatives</w:t>
            </w:r>
          </w:p>
          <w:p w:rsidR="00C36DC2" w:rsidRDefault="00C36DC2" w:rsidP="00C36DC2">
            <w:pPr>
              <w:spacing w:after="200" w:line="360" w:lineRule="auto"/>
              <w:contextualSpacing/>
              <w:jc w:val="both"/>
              <w:rPr>
                <w:rFonts w:ascii="Arial" w:eastAsia="Calibri" w:hAnsi="Arial" w:cs="Arial"/>
                <w:sz w:val="22"/>
                <w:szCs w:val="22"/>
                <w:lang w:val="en-GB"/>
              </w:rPr>
            </w:pPr>
          </w:p>
          <w:p w:rsidR="000A0896" w:rsidRPr="000A0896" w:rsidRDefault="000A0896" w:rsidP="00C325F9">
            <w:pPr>
              <w:pStyle w:val="ListParagraph"/>
              <w:numPr>
                <w:ilvl w:val="0"/>
                <w:numId w:val="12"/>
              </w:numPr>
              <w:spacing w:after="200" w:line="276" w:lineRule="auto"/>
              <w:jc w:val="both"/>
              <w:rPr>
                <w:rFonts w:ascii="Arial" w:eastAsia="Calibri" w:hAnsi="Arial" w:cs="Arial"/>
                <w:b/>
                <w:sz w:val="22"/>
                <w:szCs w:val="22"/>
                <w:lang w:val="en-ZA"/>
              </w:rPr>
            </w:pPr>
            <w:r w:rsidRPr="000A0896">
              <w:rPr>
                <w:rFonts w:ascii="Arial" w:eastAsia="Calibri" w:hAnsi="Arial" w:cs="Arial"/>
                <w:b/>
                <w:sz w:val="22"/>
                <w:szCs w:val="22"/>
                <w:lang w:val="en-ZA"/>
              </w:rPr>
              <w:t>Local procurement spend</w:t>
            </w:r>
          </w:p>
          <w:p w:rsidR="000A0896" w:rsidRPr="000A0896" w:rsidRDefault="000A0896" w:rsidP="000A0896">
            <w:pPr>
              <w:pStyle w:val="ListParagraph"/>
              <w:spacing w:after="200" w:line="276" w:lineRule="auto"/>
              <w:jc w:val="both"/>
              <w:rPr>
                <w:rFonts w:ascii="Arial" w:hAnsi="Arial" w:cs="Arial"/>
                <w:b/>
                <w:sz w:val="20"/>
              </w:rPr>
            </w:pPr>
          </w:p>
          <w:tbl>
            <w:tblPr>
              <w:tblStyle w:val="TableGrid"/>
              <w:tblW w:w="0" w:type="auto"/>
              <w:tblInd w:w="720" w:type="dxa"/>
              <w:tblLook w:val="04A0" w:firstRow="1" w:lastRow="0" w:firstColumn="1" w:lastColumn="0" w:noHBand="0" w:noVBand="1"/>
            </w:tblPr>
            <w:tblGrid>
              <w:gridCol w:w="2287"/>
              <w:gridCol w:w="2299"/>
            </w:tblGrid>
            <w:tr w:rsidR="000A0896" w:rsidTr="000A0896">
              <w:trPr>
                <w:trHeight w:val="513"/>
              </w:trPr>
              <w:tc>
                <w:tcPr>
                  <w:tcW w:w="2287" w:type="dxa"/>
                </w:tcPr>
                <w:p w:rsidR="000A0896" w:rsidRPr="000A0896" w:rsidRDefault="000A0896" w:rsidP="000A0896">
                  <w:pPr>
                    <w:pStyle w:val="ListParagraph"/>
                    <w:spacing w:after="200" w:line="276" w:lineRule="auto"/>
                    <w:ind w:left="0"/>
                    <w:jc w:val="center"/>
                    <w:rPr>
                      <w:rFonts w:ascii="Arial" w:hAnsi="Arial" w:cs="Arial"/>
                      <w:b/>
                      <w:sz w:val="20"/>
                    </w:rPr>
                  </w:pPr>
                  <w:r w:rsidRPr="000A0896">
                    <w:rPr>
                      <w:rFonts w:ascii="Arial" w:hAnsi="Arial" w:cs="Arial"/>
                      <w:b/>
                      <w:sz w:val="20"/>
                    </w:rPr>
                    <w:t>Eskom Target</w:t>
                  </w:r>
                </w:p>
              </w:tc>
              <w:tc>
                <w:tcPr>
                  <w:tcW w:w="2299" w:type="dxa"/>
                </w:tcPr>
                <w:p w:rsidR="000A0896" w:rsidRPr="000A0896" w:rsidRDefault="000A0896" w:rsidP="000A0896">
                  <w:pPr>
                    <w:pStyle w:val="ListParagraph"/>
                    <w:spacing w:after="200" w:line="276" w:lineRule="auto"/>
                    <w:ind w:left="0"/>
                    <w:jc w:val="center"/>
                    <w:rPr>
                      <w:rFonts w:ascii="Arial" w:hAnsi="Arial" w:cs="Arial"/>
                      <w:b/>
                      <w:sz w:val="20"/>
                    </w:rPr>
                  </w:pPr>
                  <w:r w:rsidRPr="000A0896">
                    <w:rPr>
                      <w:rFonts w:ascii="Arial" w:hAnsi="Arial" w:cs="Arial"/>
                      <w:b/>
                      <w:sz w:val="20"/>
                    </w:rPr>
                    <w:t>Tenderer Proposal</w:t>
                  </w:r>
                </w:p>
              </w:tc>
            </w:tr>
            <w:tr w:rsidR="000A0896" w:rsidRPr="000A0896" w:rsidTr="000A0896">
              <w:trPr>
                <w:trHeight w:val="543"/>
              </w:trPr>
              <w:tc>
                <w:tcPr>
                  <w:tcW w:w="2287" w:type="dxa"/>
                </w:tcPr>
                <w:p w:rsidR="000A0896" w:rsidRPr="000A0896" w:rsidRDefault="000A0896" w:rsidP="008F1D07">
                  <w:pPr>
                    <w:pStyle w:val="ListParagraph"/>
                    <w:spacing w:after="200" w:line="276" w:lineRule="auto"/>
                    <w:ind w:left="0"/>
                    <w:jc w:val="center"/>
                    <w:rPr>
                      <w:rFonts w:ascii="Arial" w:hAnsi="Arial" w:cs="Arial"/>
                      <w:sz w:val="20"/>
                    </w:rPr>
                  </w:pPr>
                </w:p>
              </w:tc>
              <w:tc>
                <w:tcPr>
                  <w:tcW w:w="2299" w:type="dxa"/>
                </w:tcPr>
                <w:p w:rsidR="000A0896" w:rsidRPr="000A0896" w:rsidRDefault="000A0896" w:rsidP="000A0896">
                  <w:pPr>
                    <w:pStyle w:val="ListParagraph"/>
                    <w:spacing w:after="200" w:line="276" w:lineRule="auto"/>
                    <w:ind w:left="0"/>
                    <w:jc w:val="center"/>
                    <w:rPr>
                      <w:rFonts w:ascii="Arial" w:hAnsi="Arial" w:cs="Arial"/>
                      <w:sz w:val="20"/>
                    </w:rPr>
                  </w:pPr>
                </w:p>
              </w:tc>
            </w:tr>
          </w:tbl>
          <w:p w:rsidR="000A0896" w:rsidRPr="000A0896" w:rsidRDefault="000A0896" w:rsidP="000A0896">
            <w:pPr>
              <w:pStyle w:val="ListParagraph"/>
              <w:spacing w:after="200" w:line="276" w:lineRule="auto"/>
              <w:jc w:val="both"/>
              <w:rPr>
                <w:rFonts w:ascii="Arial" w:hAnsi="Arial" w:cs="Arial"/>
                <w:b/>
                <w:sz w:val="20"/>
              </w:rPr>
            </w:pPr>
          </w:p>
          <w:p w:rsidR="00C36DC2" w:rsidRPr="00C325F9" w:rsidRDefault="00C36DC2" w:rsidP="00C325F9">
            <w:pPr>
              <w:pStyle w:val="ListParagraph"/>
              <w:numPr>
                <w:ilvl w:val="0"/>
                <w:numId w:val="12"/>
              </w:numPr>
              <w:spacing w:after="200" w:line="276" w:lineRule="auto"/>
              <w:jc w:val="both"/>
              <w:rPr>
                <w:rFonts w:ascii="Arial" w:hAnsi="Arial" w:cs="Arial"/>
                <w:b/>
                <w:sz w:val="20"/>
              </w:rPr>
            </w:pPr>
            <w:r w:rsidRPr="00C325F9">
              <w:rPr>
                <w:rFonts w:ascii="Arial" w:eastAsia="Calibri" w:hAnsi="Arial" w:cs="Arial"/>
                <w:b/>
                <w:sz w:val="22"/>
                <w:szCs w:val="22"/>
                <w:lang w:val="en-ZA"/>
              </w:rPr>
              <w:t xml:space="preserve">Subcontracting </w:t>
            </w:r>
            <w:r w:rsidR="00A02DC7">
              <w:rPr>
                <w:rFonts w:ascii="Arial" w:eastAsia="Calibri" w:hAnsi="Arial" w:cs="Arial"/>
                <w:b/>
                <w:sz w:val="22"/>
                <w:szCs w:val="22"/>
                <w:lang w:val="en-ZA"/>
              </w:rPr>
              <w:t>to designated groups</w:t>
            </w:r>
          </w:p>
          <w:p w:rsidR="00C325F9" w:rsidRPr="00C325F9" w:rsidRDefault="00C325F9" w:rsidP="00C325F9">
            <w:pPr>
              <w:pStyle w:val="ListParagraph"/>
              <w:spacing w:after="200" w:line="276" w:lineRule="auto"/>
              <w:jc w:val="both"/>
              <w:rPr>
                <w:rFonts w:ascii="Arial" w:hAnsi="Arial" w:cs="Arial"/>
                <w:b/>
                <w:sz w:val="20"/>
              </w:rPr>
            </w:pPr>
          </w:p>
          <w:p w:rsidR="00FB7FF9" w:rsidRDefault="00163076" w:rsidP="006E1223">
            <w:pPr>
              <w:pStyle w:val="ListParagraph"/>
              <w:spacing w:after="200" w:line="276" w:lineRule="auto"/>
              <w:jc w:val="both"/>
              <w:rPr>
                <w:rFonts w:ascii="Arial" w:hAnsi="Arial" w:cs="Arial"/>
                <w:sz w:val="20"/>
                <w:lang w:val="en-ZA"/>
              </w:rPr>
            </w:pPr>
            <w:r>
              <w:rPr>
                <w:rFonts w:ascii="Arial" w:hAnsi="Arial" w:cs="Arial"/>
                <w:sz w:val="20"/>
                <w:lang w:val="en-ZA"/>
              </w:rPr>
              <w:t>Not applicable</w:t>
            </w:r>
          </w:p>
          <w:p w:rsidR="00163076" w:rsidRDefault="00163076" w:rsidP="006E1223">
            <w:pPr>
              <w:pStyle w:val="ListParagraph"/>
              <w:spacing w:after="200" w:line="276" w:lineRule="auto"/>
              <w:jc w:val="both"/>
              <w:rPr>
                <w:rFonts w:ascii="Arial" w:hAnsi="Arial" w:cs="Arial"/>
                <w:sz w:val="20"/>
                <w:lang w:val="en-ZA"/>
              </w:rPr>
            </w:pPr>
          </w:p>
          <w:p w:rsidR="005A58E9" w:rsidRDefault="005A58E9" w:rsidP="006E1223">
            <w:pPr>
              <w:pStyle w:val="ListParagraph"/>
              <w:spacing w:after="200" w:line="276" w:lineRule="auto"/>
              <w:jc w:val="both"/>
              <w:rPr>
                <w:rFonts w:ascii="Arial" w:hAnsi="Arial" w:cs="Arial"/>
                <w:sz w:val="20"/>
                <w:lang w:val="en-ZA"/>
              </w:rPr>
            </w:pPr>
          </w:p>
          <w:p w:rsidR="00F91CA5" w:rsidRDefault="00F91CA5" w:rsidP="006E1223">
            <w:pPr>
              <w:pStyle w:val="ListParagraph"/>
              <w:spacing w:after="200" w:line="276" w:lineRule="auto"/>
              <w:jc w:val="both"/>
              <w:rPr>
                <w:rFonts w:ascii="Arial" w:hAnsi="Arial" w:cs="Arial"/>
                <w:sz w:val="20"/>
                <w:lang w:val="en-ZA"/>
              </w:rPr>
            </w:pPr>
          </w:p>
          <w:p w:rsidR="00C325F9" w:rsidRPr="00504DB6" w:rsidRDefault="00C325F9" w:rsidP="006E1223">
            <w:pPr>
              <w:pStyle w:val="ListParagraph"/>
              <w:numPr>
                <w:ilvl w:val="0"/>
                <w:numId w:val="12"/>
              </w:numPr>
              <w:spacing w:after="200" w:line="276" w:lineRule="auto"/>
              <w:jc w:val="both"/>
              <w:rPr>
                <w:rFonts w:ascii="Arial" w:eastAsia="Calibri" w:hAnsi="Arial" w:cs="Arial"/>
                <w:b/>
                <w:sz w:val="22"/>
                <w:szCs w:val="22"/>
                <w:lang w:val="en-ZA"/>
              </w:rPr>
            </w:pPr>
            <w:r w:rsidRPr="00504DB6">
              <w:rPr>
                <w:rFonts w:ascii="Arial" w:eastAsia="Calibri" w:hAnsi="Arial" w:cs="Arial"/>
                <w:b/>
                <w:sz w:val="22"/>
                <w:szCs w:val="22"/>
                <w:lang w:val="en-ZA"/>
              </w:rPr>
              <w:lastRenderedPageBreak/>
              <w:t>Retention</w:t>
            </w:r>
            <w:r>
              <w:rPr>
                <w:rFonts w:ascii="Arial" w:eastAsia="Calibri" w:hAnsi="Arial" w:cs="Arial"/>
                <w:b/>
                <w:sz w:val="22"/>
                <w:szCs w:val="22"/>
                <w:lang w:val="en-ZA"/>
              </w:rPr>
              <w:t xml:space="preserve"> for SD&amp;L Commitments</w:t>
            </w:r>
          </w:p>
          <w:p w:rsidR="005A58E9" w:rsidRDefault="005A58E9" w:rsidP="006E1223">
            <w:pPr>
              <w:numPr>
                <w:ilvl w:val="0"/>
                <w:numId w:val="9"/>
              </w:numPr>
              <w:spacing w:after="200" w:line="276" w:lineRule="auto"/>
              <w:jc w:val="both"/>
              <w:rPr>
                <w:rFonts w:ascii="Arial" w:hAnsi="Arial" w:cs="Arial"/>
                <w:sz w:val="20"/>
              </w:rPr>
            </w:pPr>
            <w:r>
              <w:rPr>
                <w:rFonts w:ascii="Arial" w:hAnsi="Arial" w:cs="Arial"/>
                <w:sz w:val="20"/>
              </w:rPr>
              <w:t>Skills development commitments will be negotiated with the successful tenderer and once agreed than penalties will be included as indicated belowl</w:t>
            </w:r>
          </w:p>
          <w:p w:rsidR="00C325F9" w:rsidRPr="00C325F9" w:rsidRDefault="00C325F9" w:rsidP="006E1223">
            <w:pPr>
              <w:numPr>
                <w:ilvl w:val="0"/>
                <w:numId w:val="9"/>
              </w:numPr>
              <w:spacing w:after="200" w:line="276" w:lineRule="auto"/>
              <w:jc w:val="both"/>
              <w:rPr>
                <w:rFonts w:ascii="Arial" w:hAnsi="Arial" w:cs="Arial"/>
                <w:sz w:val="20"/>
              </w:rPr>
            </w:pPr>
            <w:r w:rsidRPr="00C325F9">
              <w:rPr>
                <w:rFonts w:ascii="Arial" w:hAnsi="Arial" w:cs="Arial"/>
                <w:sz w:val="20"/>
              </w:rPr>
              <w:t xml:space="preserve">Eskom shall be permitted to retain 2.5% (two and half percent) of the invoices (including VAT) as security for the fulfilment by the suppliers of their SD&amp;L obligations. </w:t>
            </w:r>
          </w:p>
          <w:p w:rsidR="00C325F9" w:rsidRPr="00C36DC2" w:rsidRDefault="00C325F9" w:rsidP="006E1223">
            <w:pPr>
              <w:numPr>
                <w:ilvl w:val="0"/>
                <w:numId w:val="9"/>
              </w:numPr>
              <w:spacing w:after="200" w:line="276" w:lineRule="auto"/>
              <w:jc w:val="both"/>
              <w:rPr>
                <w:rFonts w:ascii="Arial" w:hAnsi="Arial" w:cs="Arial"/>
                <w:sz w:val="20"/>
              </w:rPr>
            </w:pPr>
            <w:r w:rsidRPr="00C325F9">
              <w:rPr>
                <w:rFonts w:ascii="Arial" w:hAnsi="Arial" w:cs="Arial"/>
                <w:sz w:val="20"/>
              </w:rPr>
              <w:t>Once Eskom has verified that suppliers have fulfilled their SD &amp; L obligations, the 2.5% retained shall be approved for reimbursement by Eskom to suppliers within 90 (ninety) days of verification by Eskom</w:t>
            </w:r>
            <w:r w:rsidRPr="003B2D44">
              <w:rPr>
                <w:rFonts w:ascii="Arial" w:eastAsia="Calibri" w:hAnsi="Arial" w:cs="Arial"/>
                <w:sz w:val="22"/>
                <w:szCs w:val="22"/>
                <w:lang w:val="en-GB"/>
              </w:rPr>
              <w:t>.</w:t>
            </w:r>
          </w:p>
          <w:p w:rsidR="00447610" w:rsidRDefault="00447610" w:rsidP="006E1223">
            <w:pPr>
              <w:pStyle w:val="ListParagraph"/>
              <w:numPr>
                <w:ilvl w:val="0"/>
                <w:numId w:val="12"/>
              </w:numPr>
              <w:spacing w:after="200" w:line="276" w:lineRule="auto"/>
              <w:jc w:val="both"/>
              <w:rPr>
                <w:rFonts w:ascii="Arial" w:eastAsia="Calibri" w:hAnsi="Arial" w:cs="Arial"/>
                <w:b/>
                <w:sz w:val="22"/>
                <w:szCs w:val="22"/>
                <w:lang w:val="en-ZA"/>
              </w:rPr>
            </w:pPr>
            <w:r>
              <w:rPr>
                <w:rFonts w:ascii="Arial" w:eastAsia="Calibri" w:hAnsi="Arial" w:cs="Arial"/>
                <w:b/>
                <w:sz w:val="22"/>
                <w:szCs w:val="22"/>
                <w:lang w:val="en-ZA"/>
              </w:rPr>
              <w:t>Monitoring and Reporting of SD&amp;L</w:t>
            </w:r>
            <w:r w:rsidRPr="00447610">
              <w:rPr>
                <w:rFonts w:ascii="Arial" w:eastAsia="Calibri" w:hAnsi="Arial" w:cs="Arial"/>
                <w:b/>
                <w:sz w:val="22"/>
                <w:szCs w:val="22"/>
                <w:lang w:val="en-ZA"/>
              </w:rPr>
              <w:t xml:space="preserve"> Commitments </w:t>
            </w:r>
          </w:p>
          <w:p w:rsidR="00666D84" w:rsidRPr="00666D84" w:rsidRDefault="00666D84" w:rsidP="006E1223">
            <w:pPr>
              <w:spacing w:after="200" w:line="276" w:lineRule="auto"/>
              <w:ind w:left="360"/>
              <w:contextualSpacing/>
              <w:jc w:val="both"/>
              <w:rPr>
                <w:rFonts w:ascii="Arial" w:eastAsia="Calibri" w:hAnsi="Arial" w:cs="Arial"/>
                <w:b/>
                <w:sz w:val="22"/>
                <w:szCs w:val="22"/>
                <w:lang w:val="en-ZA"/>
              </w:rPr>
            </w:pPr>
          </w:p>
          <w:p w:rsidR="00666D84" w:rsidRPr="000E3B4E" w:rsidRDefault="00666D84" w:rsidP="006E1223">
            <w:pPr>
              <w:numPr>
                <w:ilvl w:val="1"/>
                <w:numId w:val="3"/>
              </w:numPr>
              <w:spacing w:after="200" w:line="276" w:lineRule="auto"/>
              <w:contextualSpacing/>
              <w:jc w:val="both"/>
              <w:rPr>
                <w:rFonts w:ascii="Arial" w:eastAsia="Calibri" w:hAnsi="Arial" w:cs="Arial"/>
                <w:sz w:val="20"/>
                <w:szCs w:val="22"/>
                <w:lang w:val="en-GB"/>
              </w:rPr>
            </w:pPr>
            <w:bookmarkStart w:id="1" w:name="OLE_LINK6"/>
            <w:r w:rsidRPr="000E3B4E">
              <w:rPr>
                <w:rFonts w:ascii="Arial" w:eastAsia="Calibri" w:hAnsi="Arial" w:cs="Arial"/>
                <w:sz w:val="20"/>
                <w:szCs w:val="22"/>
                <w:lang w:val="en-GB"/>
              </w:rPr>
              <w:t>Suppliers shall on a quarterly basis submit a report to Eskom in accordance with Data Collection Template on their compliance with the SD&amp; L obligations described above.</w:t>
            </w:r>
            <w:bookmarkEnd w:id="1"/>
          </w:p>
          <w:p w:rsidR="00666D84" w:rsidRPr="000E3B4E" w:rsidRDefault="00666D84" w:rsidP="006E1223">
            <w:pPr>
              <w:spacing w:after="200" w:line="276" w:lineRule="auto"/>
              <w:ind w:left="1080"/>
              <w:contextualSpacing/>
              <w:jc w:val="both"/>
              <w:rPr>
                <w:rFonts w:ascii="Arial" w:eastAsia="Calibri" w:hAnsi="Arial" w:cs="Arial"/>
                <w:sz w:val="20"/>
                <w:szCs w:val="22"/>
                <w:lang w:val="en-GB"/>
              </w:rPr>
            </w:pPr>
          </w:p>
          <w:p w:rsidR="00666D84" w:rsidRPr="000E3B4E" w:rsidRDefault="00666D84" w:rsidP="006E1223">
            <w:pPr>
              <w:numPr>
                <w:ilvl w:val="1"/>
                <w:numId w:val="3"/>
              </w:numPr>
              <w:spacing w:after="200" w:line="276" w:lineRule="auto"/>
              <w:contextualSpacing/>
              <w:jc w:val="both"/>
              <w:rPr>
                <w:rFonts w:ascii="Arial" w:eastAsia="Calibri" w:hAnsi="Arial" w:cs="Arial"/>
                <w:sz w:val="20"/>
                <w:szCs w:val="22"/>
                <w:lang w:val="en-GB"/>
              </w:rPr>
            </w:pPr>
            <w:r w:rsidRPr="000E3B4E">
              <w:rPr>
                <w:rFonts w:ascii="Arial" w:eastAsia="Calibri" w:hAnsi="Arial" w:cs="Arial"/>
                <w:sz w:val="20"/>
                <w:szCs w:val="22"/>
                <w:lang w:val="en-GB"/>
              </w:rPr>
              <w:t>Eskom shall review the quarterly reports submitted by the suppliers within 60 (sixty) days of receipt of the reports and notify the suppliers in writing if their SD&amp;L obligations have not been met.</w:t>
            </w:r>
          </w:p>
          <w:p w:rsidR="00666D84" w:rsidRPr="000E3B4E" w:rsidRDefault="00666D84" w:rsidP="006E1223">
            <w:pPr>
              <w:spacing w:after="200" w:line="276" w:lineRule="auto"/>
              <w:contextualSpacing/>
              <w:jc w:val="both"/>
              <w:rPr>
                <w:rFonts w:ascii="Arial" w:eastAsia="Calibri" w:hAnsi="Arial" w:cs="Arial"/>
                <w:sz w:val="20"/>
                <w:szCs w:val="22"/>
                <w:lang w:val="en-GB"/>
              </w:rPr>
            </w:pPr>
          </w:p>
          <w:p w:rsidR="00666D84" w:rsidRPr="000E3B4E" w:rsidRDefault="00666D84" w:rsidP="006E1223">
            <w:pPr>
              <w:numPr>
                <w:ilvl w:val="1"/>
                <w:numId w:val="3"/>
              </w:numPr>
              <w:spacing w:after="200" w:line="276" w:lineRule="auto"/>
              <w:contextualSpacing/>
              <w:jc w:val="both"/>
              <w:rPr>
                <w:rFonts w:ascii="Arial" w:eastAsia="Calibri" w:hAnsi="Arial" w:cs="Arial"/>
                <w:sz w:val="20"/>
                <w:szCs w:val="22"/>
                <w:lang w:val="en-GB"/>
              </w:rPr>
            </w:pPr>
            <w:r w:rsidRPr="000E3B4E">
              <w:rPr>
                <w:rFonts w:ascii="Arial" w:eastAsia="Calibri" w:hAnsi="Arial" w:cs="Arial"/>
                <w:sz w:val="20"/>
                <w:szCs w:val="22"/>
                <w:lang w:val="en-GB"/>
              </w:rPr>
              <w:t>Upon notification by Eskom that the suppliers have not met their SD&amp;L obligations, suppliers shall be required to implement corrective measures to meet those SD&amp;L obligations before the commencement of the following quarter, failing which Retention clauses shall be invoked.</w:t>
            </w:r>
          </w:p>
          <w:p w:rsidR="00666D84" w:rsidRPr="000E3B4E" w:rsidRDefault="00666D84" w:rsidP="006E1223">
            <w:pPr>
              <w:spacing w:after="200" w:line="276" w:lineRule="auto"/>
              <w:ind w:left="360"/>
              <w:contextualSpacing/>
              <w:jc w:val="both"/>
              <w:rPr>
                <w:rFonts w:ascii="Arial" w:eastAsia="Calibri" w:hAnsi="Arial" w:cs="Arial"/>
                <w:sz w:val="20"/>
                <w:szCs w:val="22"/>
                <w:lang w:val="en-ZA"/>
              </w:rPr>
            </w:pPr>
          </w:p>
          <w:p w:rsidR="00666D84" w:rsidRPr="000E3B4E" w:rsidRDefault="00666D84" w:rsidP="006E1223">
            <w:pPr>
              <w:spacing w:after="200" w:line="276" w:lineRule="auto"/>
              <w:ind w:left="360"/>
              <w:contextualSpacing/>
              <w:jc w:val="both"/>
              <w:rPr>
                <w:rFonts w:ascii="Arial" w:eastAsia="Calibri" w:hAnsi="Arial" w:cs="Arial"/>
                <w:sz w:val="20"/>
                <w:szCs w:val="22"/>
                <w:lang w:val="en-ZA"/>
              </w:rPr>
            </w:pPr>
            <w:r w:rsidRPr="000E3B4E">
              <w:rPr>
                <w:rFonts w:ascii="Arial" w:eastAsia="Calibri" w:hAnsi="Arial" w:cs="Arial"/>
                <w:sz w:val="20"/>
                <w:szCs w:val="22"/>
                <w:lang w:val="en-ZA"/>
              </w:rPr>
              <w:t xml:space="preserve">Every contract shall be accompanied by the SD&amp;L implementation schedule which must be completed by the suppliers and returned to SD&amp;L representative for acceptance </w:t>
            </w:r>
            <w:r w:rsidRPr="000E3B4E">
              <w:rPr>
                <w:rFonts w:ascii="Arial" w:eastAsia="Calibri" w:hAnsi="Arial" w:cs="Arial"/>
                <w:b/>
                <w:sz w:val="20"/>
                <w:szCs w:val="22"/>
                <w:lang w:val="en-ZA"/>
              </w:rPr>
              <w:t>before</w:t>
            </w:r>
            <w:r w:rsidRPr="000E3B4E">
              <w:rPr>
                <w:rFonts w:ascii="Arial" w:eastAsia="Calibri" w:hAnsi="Arial" w:cs="Arial"/>
                <w:sz w:val="20"/>
                <w:szCs w:val="22"/>
                <w:lang w:val="en-ZA"/>
              </w:rPr>
              <w:t xml:space="preserve"> contract award. This will be used as a reference document for monitoring, measuring and reporting on the supplier’s progress in delivering on their stated SD&amp;L commitments.</w:t>
            </w:r>
          </w:p>
          <w:p w:rsidR="00C36DC2" w:rsidRPr="00FB7FF9" w:rsidRDefault="00C36DC2" w:rsidP="00666D84">
            <w:pPr>
              <w:pStyle w:val="ListParagraph"/>
              <w:spacing w:line="360" w:lineRule="auto"/>
              <w:contextualSpacing w:val="0"/>
              <w:jc w:val="both"/>
              <w:rPr>
                <w:rFonts w:ascii="Arial" w:hAnsi="Arial" w:cs="Arial"/>
                <w:sz w:val="20"/>
              </w:rPr>
            </w:pPr>
          </w:p>
        </w:tc>
      </w:tr>
    </w:tbl>
    <w:p w:rsidR="00304117" w:rsidRPr="00816D48" w:rsidRDefault="00304117" w:rsidP="00304117">
      <w:pPr>
        <w:spacing w:before="240" w:after="120" w:line="276" w:lineRule="auto"/>
        <w:rPr>
          <w:rFonts w:ascii="Arial" w:hAnsi="Arial" w:cs="Arial"/>
          <w:b/>
          <w:sz w:val="22"/>
        </w:rPr>
      </w:pPr>
      <w:r w:rsidRPr="00816D48">
        <w:rPr>
          <w:rFonts w:ascii="Arial" w:hAnsi="Arial" w:cs="Arial"/>
          <w:b/>
          <w:sz w:val="22"/>
        </w:rPr>
        <w:lastRenderedPageBreak/>
        <w:t>Section 6: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820"/>
        <w:gridCol w:w="4230"/>
      </w:tblGrid>
      <w:tr w:rsidR="00304117" w:rsidRPr="000C5130" w:rsidTr="00304117">
        <w:tc>
          <w:tcPr>
            <w:tcW w:w="9050" w:type="dxa"/>
            <w:gridSpan w:val="2"/>
            <w:shd w:val="clear" w:color="auto" w:fill="000000"/>
          </w:tcPr>
          <w:p w:rsidR="00304117" w:rsidRPr="000C5130" w:rsidRDefault="00304117" w:rsidP="00304117">
            <w:pPr>
              <w:tabs>
                <w:tab w:val="left" w:pos="720"/>
              </w:tabs>
              <w:jc w:val="both"/>
              <w:rPr>
                <w:rFonts w:ascii="Arial" w:hAnsi="Arial" w:cs="Arial"/>
                <w:sz w:val="20"/>
              </w:rPr>
            </w:pPr>
            <w:r w:rsidRPr="000C5130">
              <w:rPr>
                <w:rFonts w:ascii="Arial" w:hAnsi="Arial" w:cs="Arial"/>
                <w:sz w:val="20"/>
              </w:rPr>
              <w:t>The following information demonstrates market analysis and assisted in arriving at the targets above.</w:t>
            </w:r>
            <w:r w:rsidRPr="000C5130">
              <w:rPr>
                <w:sz w:val="20"/>
              </w:rPr>
              <w:t xml:space="preserve">  </w:t>
            </w:r>
          </w:p>
        </w:tc>
      </w:tr>
      <w:tr w:rsidR="00D57BE9" w:rsidRPr="000C5130" w:rsidTr="005E5387">
        <w:trPr>
          <w:trHeight w:val="3040"/>
        </w:trPr>
        <w:tc>
          <w:tcPr>
            <w:tcW w:w="4820" w:type="dxa"/>
            <w:shd w:val="clear" w:color="auto" w:fill="auto"/>
          </w:tcPr>
          <w:p w:rsidR="00FE34FE" w:rsidRPr="000C5130" w:rsidRDefault="00FE34FE" w:rsidP="00FE34FE">
            <w:pPr>
              <w:tabs>
                <w:tab w:val="left" w:pos="720"/>
              </w:tabs>
              <w:jc w:val="both"/>
              <w:rPr>
                <w:rFonts w:ascii="Arial" w:hAnsi="Arial" w:cs="Arial"/>
                <w:sz w:val="20"/>
              </w:rPr>
            </w:pPr>
          </w:p>
        </w:tc>
        <w:tc>
          <w:tcPr>
            <w:tcW w:w="4230" w:type="dxa"/>
            <w:shd w:val="clear" w:color="auto" w:fill="auto"/>
          </w:tcPr>
          <w:p w:rsidR="005A26A8" w:rsidRPr="00FE34FE" w:rsidRDefault="005A26A8" w:rsidP="00FE34FE">
            <w:pPr>
              <w:rPr>
                <w:rFonts w:ascii="Arial" w:hAnsi="Arial" w:cs="Arial"/>
                <w:sz w:val="20"/>
              </w:rPr>
            </w:pPr>
          </w:p>
        </w:tc>
      </w:tr>
    </w:tbl>
    <w:p w:rsidR="00702C96" w:rsidRDefault="00702C96" w:rsidP="00304117">
      <w:pPr>
        <w:pBdr>
          <w:bottom w:val="single" w:sz="12" w:space="1" w:color="auto"/>
        </w:pBdr>
        <w:tabs>
          <w:tab w:val="left" w:pos="720"/>
        </w:tabs>
        <w:jc w:val="both"/>
        <w:rPr>
          <w:rFonts w:ascii="Arial" w:hAnsi="Arial" w:cs="Arial"/>
          <w:sz w:val="20"/>
        </w:rPr>
      </w:pPr>
    </w:p>
    <w:p w:rsidR="00702C96" w:rsidRDefault="00702C96" w:rsidP="00304117">
      <w:pPr>
        <w:pBdr>
          <w:bottom w:val="single" w:sz="12" w:space="1" w:color="auto"/>
        </w:pBdr>
        <w:tabs>
          <w:tab w:val="left" w:pos="720"/>
        </w:tabs>
        <w:jc w:val="both"/>
        <w:rPr>
          <w:rFonts w:ascii="Arial" w:hAnsi="Arial" w:cs="Arial"/>
          <w:sz w:val="20"/>
        </w:rPr>
      </w:pPr>
    </w:p>
    <w:p w:rsidR="00702C96" w:rsidRDefault="00702C96" w:rsidP="00304117">
      <w:pPr>
        <w:pBdr>
          <w:bottom w:val="single" w:sz="12" w:space="1" w:color="auto"/>
        </w:pBdr>
        <w:tabs>
          <w:tab w:val="left" w:pos="720"/>
        </w:tabs>
        <w:jc w:val="both"/>
        <w:rPr>
          <w:rFonts w:ascii="Arial" w:hAnsi="Arial" w:cs="Arial"/>
          <w:sz w:val="20"/>
        </w:rPr>
      </w:pPr>
    </w:p>
    <w:p w:rsidR="00702C96" w:rsidRDefault="00702C96" w:rsidP="00304117">
      <w:pPr>
        <w:pBdr>
          <w:bottom w:val="single" w:sz="12" w:space="1" w:color="auto"/>
        </w:pBdr>
        <w:tabs>
          <w:tab w:val="left" w:pos="720"/>
        </w:tabs>
        <w:jc w:val="both"/>
        <w:rPr>
          <w:rFonts w:ascii="Arial" w:hAnsi="Arial" w:cs="Arial"/>
          <w:sz w:val="20"/>
        </w:rPr>
      </w:pPr>
    </w:p>
    <w:p w:rsidR="00304117" w:rsidRDefault="00304117" w:rsidP="00FE6AD8">
      <w:pPr>
        <w:tabs>
          <w:tab w:val="left" w:pos="720"/>
        </w:tabs>
        <w:jc w:val="both"/>
        <w:rPr>
          <w:rFonts w:ascii="Arial" w:hAnsi="Arial" w:cs="Arial"/>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082DD3" w:rsidRPr="00701EB8" w:rsidTr="00082DD3">
        <w:tc>
          <w:tcPr>
            <w:tcW w:w="4508" w:type="dxa"/>
          </w:tcPr>
          <w:p w:rsidR="00082DD3" w:rsidRPr="00701EB8" w:rsidRDefault="00082DD3" w:rsidP="00082DD3">
            <w:pPr>
              <w:tabs>
                <w:tab w:val="left" w:pos="720"/>
              </w:tabs>
              <w:jc w:val="both"/>
              <w:rPr>
                <w:rFonts w:ascii="Arial" w:hAnsi="Arial" w:cs="Arial"/>
                <w:sz w:val="20"/>
              </w:rPr>
            </w:pPr>
            <w:r w:rsidRPr="00701EB8">
              <w:rPr>
                <w:rFonts w:ascii="Arial" w:hAnsi="Arial" w:cs="Arial"/>
                <w:sz w:val="20"/>
              </w:rPr>
              <w:t>Compiled by</w:t>
            </w:r>
            <w:r>
              <w:rPr>
                <w:rFonts w:ascii="Arial" w:hAnsi="Arial" w:cs="Arial"/>
                <w:sz w:val="20"/>
              </w:rPr>
              <w:t xml:space="preserve"> Eskom  </w:t>
            </w:r>
            <w:r w:rsidRPr="00701EB8">
              <w:rPr>
                <w:rFonts w:ascii="Arial" w:hAnsi="Arial" w:cs="Arial"/>
                <w:sz w:val="20"/>
              </w:rPr>
              <w:t>:</w:t>
            </w:r>
          </w:p>
        </w:tc>
        <w:tc>
          <w:tcPr>
            <w:tcW w:w="4508" w:type="dxa"/>
          </w:tcPr>
          <w:p w:rsidR="00082DD3" w:rsidRPr="00701EB8" w:rsidRDefault="00082DD3" w:rsidP="00082DD3">
            <w:pPr>
              <w:tabs>
                <w:tab w:val="left" w:pos="720"/>
              </w:tabs>
              <w:jc w:val="both"/>
              <w:rPr>
                <w:rFonts w:ascii="Arial" w:hAnsi="Arial" w:cs="Arial"/>
                <w:sz w:val="20"/>
              </w:rPr>
            </w:pPr>
            <w:r>
              <w:rPr>
                <w:rFonts w:ascii="Arial" w:hAnsi="Arial" w:cs="Arial"/>
                <w:sz w:val="20"/>
              </w:rPr>
              <w:t xml:space="preserve">Accepted by Supplier </w:t>
            </w:r>
            <w:r w:rsidRPr="00701EB8">
              <w:rPr>
                <w:rFonts w:ascii="Arial" w:hAnsi="Arial" w:cs="Arial"/>
                <w:sz w:val="20"/>
              </w:rPr>
              <w:t>:</w:t>
            </w:r>
          </w:p>
        </w:tc>
        <w:tc>
          <w:tcPr>
            <w:tcW w:w="4508" w:type="dxa"/>
          </w:tcPr>
          <w:p w:rsidR="00082DD3" w:rsidRPr="00701EB8" w:rsidRDefault="00082DD3" w:rsidP="00082DD3">
            <w:pPr>
              <w:tabs>
                <w:tab w:val="left" w:pos="720"/>
              </w:tabs>
              <w:jc w:val="both"/>
              <w:rPr>
                <w:rFonts w:ascii="Arial" w:hAnsi="Arial" w:cs="Arial"/>
                <w:sz w:val="20"/>
              </w:rPr>
            </w:pPr>
          </w:p>
        </w:tc>
      </w:tr>
      <w:tr w:rsidR="00082DD3" w:rsidRPr="00701EB8" w:rsidTr="00082DD3">
        <w:tc>
          <w:tcPr>
            <w:tcW w:w="4508" w:type="dxa"/>
          </w:tcPr>
          <w:p w:rsidR="00082DD3" w:rsidRPr="00701EB8" w:rsidRDefault="00082DD3" w:rsidP="00082DD3">
            <w:pPr>
              <w:tabs>
                <w:tab w:val="left" w:pos="720"/>
              </w:tabs>
              <w:jc w:val="both"/>
              <w:rPr>
                <w:rFonts w:ascii="Arial" w:hAnsi="Arial" w:cs="Arial"/>
                <w:sz w:val="20"/>
              </w:rPr>
            </w:pPr>
          </w:p>
          <w:p w:rsidR="00082DD3" w:rsidRDefault="00082DD3" w:rsidP="00082DD3">
            <w:pPr>
              <w:tabs>
                <w:tab w:val="left" w:pos="720"/>
              </w:tabs>
              <w:jc w:val="both"/>
              <w:rPr>
                <w:rFonts w:ascii="Arial" w:hAnsi="Arial" w:cs="Arial"/>
                <w:sz w:val="20"/>
              </w:rPr>
            </w:pPr>
          </w:p>
          <w:p w:rsidR="00082DD3"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r w:rsidRPr="00701EB8">
              <w:rPr>
                <w:rFonts w:ascii="Arial" w:hAnsi="Arial" w:cs="Arial"/>
                <w:sz w:val="20"/>
              </w:rPr>
              <w:t>……………………………..</w:t>
            </w:r>
          </w:p>
          <w:p w:rsidR="00082DD3" w:rsidRPr="00701EB8" w:rsidRDefault="00082DD3" w:rsidP="00082DD3">
            <w:pPr>
              <w:tabs>
                <w:tab w:val="left" w:pos="720"/>
              </w:tabs>
              <w:jc w:val="both"/>
              <w:rPr>
                <w:rFonts w:ascii="Arial" w:hAnsi="Arial" w:cs="Arial"/>
                <w:sz w:val="20"/>
              </w:rPr>
            </w:pPr>
            <w:r>
              <w:rPr>
                <w:rFonts w:ascii="Arial" w:hAnsi="Arial" w:cs="Arial"/>
                <w:sz w:val="20"/>
              </w:rPr>
              <w:t>Martin Sabelo</w:t>
            </w:r>
          </w:p>
        </w:tc>
        <w:tc>
          <w:tcPr>
            <w:tcW w:w="4508" w:type="dxa"/>
          </w:tcPr>
          <w:p w:rsidR="00082DD3" w:rsidRPr="00701EB8" w:rsidRDefault="00082DD3" w:rsidP="00082DD3">
            <w:pPr>
              <w:tabs>
                <w:tab w:val="left" w:pos="720"/>
              </w:tabs>
              <w:jc w:val="both"/>
              <w:rPr>
                <w:rFonts w:ascii="Arial" w:hAnsi="Arial" w:cs="Arial"/>
                <w:sz w:val="20"/>
              </w:rPr>
            </w:pPr>
          </w:p>
          <w:p w:rsidR="00082DD3" w:rsidRDefault="00082DD3" w:rsidP="00082DD3">
            <w:pPr>
              <w:tabs>
                <w:tab w:val="left" w:pos="720"/>
              </w:tabs>
              <w:jc w:val="both"/>
              <w:rPr>
                <w:rFonts w:ascii="Arial" w:hAnsi="Arial" w:cs="Arial"/>
                <w:sz w:val="20"/>
              </w:rPr>
            </w:pPr>
          </w:p>
          <w:p w:rsidR="00082DD3"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r w:rsidRPr="00701EB8">
              <w:rPr>
                <w:rFonts w:ascii="Arial" w:hAnsi="Arial" w:cs="Arial"/>
                <w:sz w:val="20"/>
              </w:rPr>
              <w:t>……………………………..</w:t>
            </w:r>
          </w:p>
          <w:p w:rsidR="00082DD3" w:rsidRPr="00701EB8" w:rsidRDefault="00082DD3" w:rsidP="00082DD3">
            <w:pPr>
              <w:tabs>
                <w:tab w:val="left" w:pos="720"/>
              </w:tabs>
              <w:jc w:val="both"/>
              <w:rPr>
                <w:rFonts w:ascii="Arial" w:hAnsi="Arial" w:cs="Arial"/>
                <w:sz w:val="20"/>
              </w:rPr>
            </w:pPr>
          </w:p>
        </w:tc>
        <w:tc>
          <w:tcPr>
            <w:tcW w:w="4508" w:type="dxa"/>
          </w:tcPr>
          <w:p w:rsidR="00082DD3" w:rsidRPr="00701EB8" w:rsidRDefault="00082DD3" w:rsidP="00082DD3">
            <w:pPr>
              <w:tabs>
                <w:tab w:val="left" w:pos="720"/>
              </w:tabs>
              <w:jc w:val="both"/>
              <w:rPr>
                <w:rFonts w:ascii="Arial" w:hAnsi="Arial" w:cs="Arial"/>
                <w:sz w:val="20"/>
              </w:rPr>
            </w:pPr>
          </w:p>
        </w:tc>
      </w:tr>
      <w:tr w:rsidR="00082DD3" w:rsidRPr="00701EB8" w:rsidTr="00082DD3">
        <w:tc>
          <w:tcPr>
            <w:tcW w:w="4508" w:type="dxa"/>
          </w:tcPr>
          <w:p w:rsidR="00082DD3" w:rsidRPr="00701EB8" w:rsidRDefault="00082DD3" w:rsidP="00082DD3">
            <w:pPr>
              <w:tabs>
                <w:tab w:val="left" w:pos="720"/>
              </w:tabs>
              <w:jc w:val="both"/>
              <w:rPr>
                <w:rFonts w:ascii="Arial" w:hAnsi="Arial" w:cs="Arial"/>
                <w:sz w:val="20"/>
              </w:rPr>
            </w:pPr>
            <w:r w:rsidRPr="00701EB8">
              <w:rPr>
                <w:rFonts w:ascii="Arial" w:hAnsi="Arial" w:cs="Arial"/>
                <w:sz w:val="20"/>
              </w:rPr>
              <w:t xml:space="preserve">Senior Advisor </w:t>
            </w:r>
          </w:p>
          <w:p w:rsidR="00082DD3" w:rsidRPr="00701EB8" w:rsidRDefault="00082DD3" w:rsidP="00082DD3">
            <w:pPr>
              <w:tabs>
                <w:tab w:val="left" w:pos="720"/>
              </w:tabs>
              <w:jc w:val="both"/>
              <w:rPr>
                <w:rFonts w:ascii="Arial" w:hAnsi="Arial" w:cs="Arial"/>
                <w:sz w:val="20"/>
              </w:rPr>
            </w:pPr>
            <w:r w:rsidRPr="00701EB8">
              <w:rPr>
                <w:rFonts w:ascii="Arial" w:hAnsi="Arial" w:cs="Arial"/>
                <w:sz w:val="20"/>
              </w:rPr>
              <w:t>Supplier Development and Locali</w:t>
            </w:r>
            <w:r>
              <w:rPr>
                <w:rFonts w:ascii="Arial" w:hAnsi="Arial" w:cs="Arial"/>
                <w:sz w:val="20"/>
              </w:rPr>
              <w:t>z</w:t>
            </w:r>
            <w:r w:rsidRPr="00701EB8">
              <w:rPr>
                <w:rFonts w:ascii="Arial" w:hAnsi="Arial" w:cs="Arial"/>
                <w:sz w:val="20"/>
              </w:rPr>
              <w:t xml:space="preserve">ation </w:t>
            </w:r>
          </w:p>
        </w:tc>
        <w:tc>
          <w:tcPr>
            <w:tcW w:w="4508" w:type="dxa"/>
          </w:tcPr>
          <w:p w:rsidR="00082DD3" w:rsidRPr="00701EB8" w:rsidRDefault="00082DD3" w:rsidP="00082DD3">
            <w:pPr>
              <w:tabs>
                <w:tab w:val="left" w:pos="720"/>
              </w:tabs>
              <w:jc w:val="both"/>
              <w:rPr>
                <w:rFonts w:ascii="Arial" w:hAnsi="Arial" w:cs="Arial"/>
                <w:sz w:val="20"/>
              </w:rPr>
            </w:pPr>
          </w:p>
        </w:tc>
        <w:tc>
          <w:tcPr>
            <w:tcW w:w="4508" w:type="dxa"/>
          </w:tcPr>
          <w:p w:rsidR="00082DD3" w:rsidRPr="00701EB8" w:rsidRDefault="00082DD3" w:rsidP="00082DD3">
            <w:pPr>
              <w:tabs>
                <w:tab w:val="left" w:pos="720"/>
              </w:tabs>
              <w:jc w:val="both"/>
              <w:rPr>
                <w:rFonts w:ascii="Arial" w:hAnsi="Arial" w:cs="Arial"/>
                <w:sz w:val="20"/>
              </w:rPr>
            </w:pPr>
          </w:p>
        </w:tc>
      </w:tr>
      <w:tr w:rsidR="00082DD3" w:rsidTr="00082DD3">
        <w:tc>
          <w:tcPr>
            <w:tcW w:w="4508" w:type="dxa"/>
          </w:tcPr>
          <w:p w:rsidR="00082DD3" w:rsidRPr="00701EB8"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r w:rsidRPr="00701EB8">
              <w:rPr>
                <w:rFonts w:ascii="Arial" w:hAnsi="Arial" w:cs="Arial"/>
                <w:sz w:val="20"/>
              </w:rPr>
              <w:t>Date:……………………………………………</w:t>
            </w:r>
          </w:p>
        </w:tc>
        <w:tc>
          <w:tcPr>
            <w:tcW w:w="4508" w:type="dxa"/>
          </w:tcPr>
          <w:p w:rsidR="00082DD3" w:rsidRPr="00701EB8" w:rsidRDefault="00082DD3" w:rsidP="00082DD3">
            <w:pPr>
              <w:tabs>
                <w:tab w:val="left" w:pos="720"/>
              </w:tabs>
              <w:jc w:val="both"/>
              <w:rPr>
                <w:rFonts w:ascii="Arial" w:hAnsi="Arial" w:cs="Arial"/>
                <w:sz w:val="20"/>
              </w:rPr>
            </w:pPr>
          </w:p>
          <w:p w:rsidR="00082DD3" w:rsidRPr="00701EB8" w:rsidRDefault="00082DD3" w:rsidP="00082DD3">
            <w:pPr>
              <w:tabs>
                <w:tab w:val="left" w:pos="720"/>
              </w:tabs>
              <w:jc w:val="both"/>
              <w:rPr>
                <w:rFonts w:ascii="Arial" w:hAnsi="Arial" w:cs="Arial"/>
                <w:sz w:val="20"/>
              </w:rPr>
            </w:pPr>
            <w:r w:rsidRPr="00701EB8">
              <w:rPr>
                <w:rFonts w:ascii="Arial" w:hAnsi="Arial" w:cs="Arial"/>
                <w:sz w:val="20"/>
              </w:rPr>
              <w:t>Date:……………………………………………</w:t>
            </w:r>
          </w:p>
        </w:tc>
        <w:tc>
          <w:tcPr>
            <w:tcW w:w="4508" w:type="dxa"/>
          </w:tcPr>
          <w:p w:rsidR="00082DD3" w:rsidRPr="00701EB8" w:rsidRDefault="00082DD3" w:rsidP="00082DD3">
            <w:pPr>
              <w:tabs>
                <w:tab w:val="left" w:pos="720"/>
              </w:tabs>
              <w:jc w:val="both"/>
              <w:rPr>
                <w:rFonts w:ascii="Arial" w:hAnsi="Arial" w:cs="Arial"/>
                <w:sz w:val="20"/>
              </w:rPr>
            </w:pPr>
          </w:p>
        </w:tc>
      </w:tr>
    </w:tbl>
    <w:p w:rsidR="003914DE" w:rsidRDefault="003914DE" w:rsidP="002639A8">
      <w:pPr>
        <w:rPr>
          <w:rFonts w:ascii="Arial" w:hAnsi="Arial" w:cs="Arial"/>
          <w:sz w:val="20"/>
          <w:lang w:val="en-GB"/>
        </w:rPr>
      </w:pPr>
    </w:p>
    <w:sectPr w:rsidR="003914DE" w:rsidSect="0078045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4FE" w:rsidRDefault="005204FE" w:rsidP="00201A98">
      <w:r>
        <w:separator/>
      </w:r>
    </w:p>
  </w:endnote>
  <w:endnote w:type="continuationSeparator" w:id="0">
    <w:p w:rsidR="005204FE" w:rsidRDefault="005204FE"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rsidR="00105474" w:rsidRPr="00105474" w:rsidRDefault="00105474" w:rsidP="00105474">
    <w:pPr>
      <w:pStyle w:val="Footer"/>
      <w:jc w:val="center"/>
      <w:rPr>
        <w:rFonts w:ascii="Arial" w:hAnsi="Arial" w:cs="Arial"/>
        <w:sz w:val="16"/>
        <w:szCs w:val="16"/>
        <w:lang w:val="en-GB"/>
      </w:rPr>
    </w:pPr>
  </w:p>
  <w:p w:rsidR="00304117" w:rsidRPr="00105474" w:rsidRDefault="00304117"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105474">
      <w:rPr>
        <w:rFonts w:ascii="Arial" w:hAnsi="Arial" w:cs="Arial"/>
        <w:sz w:val="16"/>
        <w:szCs w:val="16"/>
      </w:rPr>
      <w:fldChar w:fldCharType="begin"/>
    </w:r>
    <w:r w:rsidRPr="00105474">
      <w:rPr>
        <w:rFonts w:ascii="Arial" w:hAnsi="Arial" w:cs="Arial"/>
        <w:sz w:val="16"/>
        <w:szCs w:val="16"/>
      </w:rPr>
      <w:instrText xml:space="preserve"> FILENAME  \* FirstCap  \* MERGEFORMAT </w:instrText>
    </w:r>
    <w:r w:rsidRPr="00105474">
      <w:rPr>
        <w:rFonts w:ascii="Arial" w:hAnsi="Arial" w:cs="Arial"/>
        <w:sz w:val="16"/>
        <w:szCs w:val="16"/>
      </w:rPr>
      <w:fldChar w:fldCharType="separate"/>
    </w:r>
    <w:r w:rsidR="000A0896">
      <w:rPr>
        <w:rFonts w:ascii="Arial" w:hAnsi="Arial" w:cs="Arial"/>
        <w:noProof/>
        <w:sz w:val="16"/>
        <w:szCs w:val="16"/>
      </w:rPr>
      <w:t>SDLI Strategy minisub</w:t>
    </w:r>
    <w:r w:rsidRPr="00105474">
      <w:rPr>
        <w:rFonts w:ascii="Arial" w:hAnsi="Arial" w:cs="Arial"/>
        <w:sz w:val="16"/>
        <w:szCs w:val="16"/>
      </w:rPr>
      <w:fldChar w:fldCharType="end"/>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082DD3">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082DD3">
      <w:rPr>
        <w:rFonts w:ascii="Arial" w:hAnsi="Arial" w:cs="Arial"/>
        <w:noProof/>
        <w:sz w:val="16"/>
        <w:szCs w:val="16"/>
      </w:rPr>
      <w:t>5</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4FE" w:rsidRDefault="005204FE" w:rsidP="00201A98">
      <w:r>
        <w:separator/>
      </w:r>
    </w:p>
  </w:footnote>
  <w:footnote w:type="continuationSeparator" w:id="0">
    <w:p w:rsidR="005204FE" w:rsidRDefault="005204FE"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rsidTr="00105474">
      <w:trPr>
        <w:cantSplit/>
        <w:trHeight w:val="263"/>
        <w:jc w:val="center"/>
      </w:trPr>
      <w:tc>
        <w:tcPr>
          <w:tcW w:w="2410" w:type="dxa"/>
          <w:vMerge w:val="restart"/>
          <w:vAlign w:val="bottom"/>
        </w:tcPr>
        <w:p w:rsidR="00304117" w:rsidRPr="003914DE" w:rsidRDefault="005204FE"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520369" r:id="rId2"/>
            </w:object>
          </w:r>
        </w:p>
      </w:tc>
      <w:tc>
        <w:tcPr>
          <w:tcW w:w="3544" w:type="dxa"/>
          <w:vMerge w:val="restart"/>
          <w:vAlign w:val="center"/>
        </w:tcPr>
        <w:p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rsidR="00304117" w:rsidRPr="00105474" w:rsidRDefault="00404772" w:rsidP="003113D9">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rsidR="00304117" w:rsidRPr="00105474" w:rsidRDefault="00304117" w:rsidP="003113D9">
          <w:pPr>
            <w:rPr>
              <w:rFonts w:ascii="Arial" w:hAnsi="Arial"/>
              <w:sz w:val="16"/>
              <w:lang w:val="en-GB"/>
            </w:rPr>
          </w:pPr>
          <w:r w:rsidRPr="00105474">
            <w:rPr>
              <w:rFonts w:ascii="Arial" w:hAnsi="Arial"/>
              <w:sz w:val="16"/>
              <w:lang w:val="en-GB"/>
            </w:rPr>
            <w:t>1</w:t>
          </w:r>
        </w:p>
      </w:tc>
    </w:tr>
    <w:tr w:rsidR="00304117" w:rsidRPr="00116E60" w:rsidTr="00105474">
      <w:trPr>
        <w:cantSplit/>
        <w:trHeight w:val="261"/>
        <w:jc w:val="center"/>
      </w:trPr>
      <w:tc>
        <w:tcPr>
          <w:tcW w:w="2410" w:type="dxa"/>
          <w:vMerge/>
          <w:vAlign w:val="bottom"/>
        </w:tcPr>
        <w:p w:rsidR="00304117" w:rsidRPr="003914DE" w:rsidRDefault="00304117" w:rsidP="00EA1B3D">
          <w:pPr>
            <w:spacing w:before="840"/>
            <w:rPr>
              <w:rFonts w:ascii="Arial" w:hAnsi="Arial"/>
              <w:b/>
              <w:lang w:val="en-GB"/>
            </w:rPr>
          </w:pPr>
        </w:p>
      </w:tc>
      <w:tc>
        <w:tcPr>
          <w:tcW w:w="3544" w:type="dxa"/>
          <w:vMerge/>
          <w:vAlign w:val="center"/>
        </w:tcPr>
        <w:p w:rsidR="00304117" w:rsidRPr="003914DE" w:rsidRDefault="00304117" w:rsidP="00EA1B3D">
          <w:pPr>
            <w:jc w:val="center"/>
            <w:rPr>
              <w:rFonts w:ascii="Arial" w:hAnsi="Arial" w:cs="Arial"/>
              <w:b/>
              <w:lang w:val="en-GB"/>
            </w:rPr>
          </w:pPr>
        </w:p>
      </w:tc>
      <w:tc>
        <w:tcPr>
          <w:tcW w:w="1795" w:type="dxa"/>
          <w:shd w:val="clear" w:color="auto" w:fill="auto"/>
          <w:vAlign w:val="center"/>
        </w:tcPr>
        <w:p w:rsidR="00304117" w:rsidRPr="00105474" w:rsidRDefault="00304117"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rsidR="00304117" w:rsidRPr="00105474" w:rsidRDefault="00304117" w:rsidP="00EA1B3D">
          <w:pPr>
            <w:rPr>
              <w:rFonts w:ascii="Arial" w:hAnsi="Arial"/>
              <w:sz w:val="16"/>
              <w:lang w:val="en-GB"/>
            </w:rPr>
          </w:pPr>
          <w:r w:rsidRPr="00105474">
            <w:rPr>
              <w:rFonts w:ascii="Arial" w:hAnsi="Arial"/>
              <w:sz w:val="16"/>
              <w:lang w:val="en-GB"/>
            </w:rPr>
            <w:t>N/A</w:t>
          </w:r>
        </w:p>
      </w:tc>
      <w:tc>
        <w:tcPr>
          <w:tcW w:w="567" w:type="dxa"/>
          <w:shd w:val="clear" w:color="auto" w:fill="auto"/>
          <w:vAlign w:val="center"/>
        </w:tcPr>
        <w:p w:rsidR="00304117" w:rsidRPr="00105474" w:rsidRDefault="00304117"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rsidR="00304117" w:rsidRPr="00105474" w:rsidRDefault="00304117" w:rsidP="0088295E">
          <w:pPr>
            <w:rPr>
              <w:rFonts w:ascii="Arial" w:hAnsi="Arial"/>
              <w:sz w:val="16"/>
              <w:lang w:val="en-GB"/>
            </w:rPr>
          </w:pPr>
          <w:r w:rsidRPr="00105474">
            <w:rPr>
              <w:rFonts w:ascii="Arial" w:hAnsi="Arial"/>
              <w:sz w:val="16"/>
              <w:lang w:val="en-GB"/>
            </w:rPr>
            <w:t>N/A</w:t>
          </w:r>
        </w:p>
      </w:tc>
    </w:tr>
    <w:tr w:rsidR="00304117" w:rsidRPr="00116E60" w:rsidTr="00105474">
      <w:trPr>
        <w:cantSplit/>
        <w:trHeight w:val="261"/>
        <w:jc w:val="center"/>
      </w:trPr>
      <w:tc>
        <w:tcPr>
          <w:tcW w:w="2410" w:type="dxa"/>
          <w:vMerge/>
          <w:vAlign w:val="bottom"/>
        </w:tcPr>
        <w:p w:rsidR="00304117" w:rsidRPr="003914DE" w:rsidRDefault="00304117" w:rsidP="00EA1B3D">
          <w:pPr>
            <w:spacing w:before="840"/>
            <w:rPr>
              <w:rFonts w:ascii="Arial" w:hAnsi="Arial"/>
              <w:b/>
              <w:lang w:val="en-GB"/>
            </w:rPr>
          </w:pPr>
        </w:p>
      </w:tc>
      <w:tc>
        <w:tcPr>
          <w:tcW w:w="3544" w:type="dxa"/>
          <w:vMerge/>
          <w:vAlign w:val="center"/>
        </w:tcPr>
        <w:p w:rsidR="00304117" w:rsidRPr="003914DE" w:rsidRDefault="00304117" w:rsidP="00EA1B3D">
          <w:pPr>
            <w:jc w:val="center"/>
            <w:rPr>
              <w:rFonts w:ascii="Arial" w:hAnsi="Arial" w:cs="Arial"/>
              <w:b/>
              <w:lang w:val="en-GB"/>
            </w:rPr>
          </w:pPr>
        </w:p>
      </w:tc>
      <w:tc>
        <w:tcPr>
          <w:tcW w:w="1795" w:type="dxa"/>
          <w:shd w:val="clear" w:color="auto" w:fill="auto"/>
          <w:vAlign w:val="center"/>
        </w:tcPr>
        <w:p w:rsidR="00304117" w:rsidRPr="00105474" w:rsidRDefault="00304117"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rsidR="00304117" w:rsidRPr="00105474" w:rsidRDefault="00304117" w:rsidP="00BE6D5F">
          <w:pPr>
            <w:rPr>
              <w:rFonts w:ascii="Arial" w:hAnsi="Arial"/>
              <w:sz w:val="16"/>
              <w:lang w:val="en-GB"/>
            </w:rPr>
          </w:pPr>
          <w:r w:rsidRPr="00105474">
            <w:rPr>
              <w:rFonts w:ascii="Arial" w:hAnsi="Arial"/>
              <w:sz w:val="16"/>
              <w:lang w:val="en-GB"/>
            </w:rPr>
            <w:t>01 September 2019</w:t>
          </w:r>
        </w:p>
      </w:tc>
    </w:tr>
    <w:tr w:rsidR="00304117" w:rsidRPr="00DB041F" w:rsidTr="00105474">
      <w:trPr>
        <w:cantSplit/>
        <w:trHeight w:hRule="exact" w:val="322"/>
        <w:jc w:val="center"/>
      </w:trPr>
      <w:tc>
        <w:tcPr>
          <w:tcW w:w="2410" w:type="dxa"/>
          <w:vMerge/>
          <w:vAlign w:val="bottom"/>
        </w:tcPr>
        <w:p w:rsidR="00304117" w:rsidRPr="003914DE" w:rsidRDefault="00304117" w:rsidP="00EA1B3D">
          <w:pPr>
            <w:spacing w:before="840"/>
            <w:rPr>
              <w:rFonts w:ascii="Arial" w:hAnsi="Arial"/>
              <w:b/>
              <w:lang w:val="en-GB"/>
            </w:rPr>
          </w:pPr>
        </w:p>
      </w:tc>
      <w:tc>
        <w:tcPr>
          <w:tcW w:w="3544" w:type="dxa"/>
          <w:vMerge/>
          <w:vAlign w:val="center"/>
        </w:tcPr>
        <w:p w:rsidR="00304117" w:rsidRPr="003914DE" w:rsidRDefault="00304117" w:rsidP="00EA1B3D">
          <w:pPr>
            <w:jc w:val="center"/>
            <w:rPr>
              <w:rFonts w:ascii="Arial" w:hAnsi="Arial" w:cs="Arial"/>
              <w:b/>
              <w:lang w:val="en-GB"/>
            </w:rPr>
          </w:pPr>
        </w:p>
      </w:tc>
      <w:tc>
        <w:tcPr>
          <w:tcW w:w="1795" w:type="dxa"/>
          <w:shd w:val="clear" w:color="auto" w:fill="auto"/>
          <w:vAlign w:val="center"/>
        </w:tcPr>
        <w:p w:rsidR="00304117" w:rsidRPr="00105474" w:rsidRDefault="00304117"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rsidR="00304117" w:rsidRPr="00105474" w:rsidRDefault="00304117" w:rsidP="00BE6D5F">
          <w:pPr>
            <w:rPr>
              <w:rFonts w:ascii="Arial" w:hAnsi="Arial"/>
              <w:sz w:val="16"/>
              <w:lang w:val="en-GB"/>
            </w:rPr>
          </w:pPr>
          <w:r w:rsidRPr="00105474">
            <w:rPr>
              <w:rFonts w:ascii="Arial" w:hAnsi="Arial"/>
              <w:sz w:val="16"/>
              <w:lang w:val="en-GB"/>
            </w:rPr>
            <w:t>September 2022</w:t>
          </w:r>
        </w:p>
      </w:tc>
    </w:tr>
  </w:tbl>
  <w:p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07735"/>
    <w:multiLevelType w:val="hybridMultilevel"/>
    <w:tmpl w:val="E7FEA830"/>
    <w:lvl w:ilvl="0" w:tplc="1C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13CC2BE1"/>
    <w:multiLevelType w:val="hybridMultilevel"/>
    <w:tmpl w:val="20AA7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2093470"/>
    <w:multiLevelType w:val="multilevel"/>
    <w:tmpl w:val="14BCEF82"/>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47EA130E"/>
    <w:multiLevelType w:val="hybridMultilevel"/>
    <w:tmpl w:val="50345EF4"/>
    <w:lvl w:ilvl="0" w:tplc="FE5E1BFE">
      <w:start w:val="1"/>
      <w:numFmt w:val="lowerRoman"/>
      <w:lvlText w:val="(%1)"/>
      <w:lvlJc w:val="left"/>
      <w:pPr>
        <w:ind w:left="2847" w:hanging="720"/>
      </w:pPr>
      <w:rPr>
        <w:rFonts w:hint="default"/>
      </w:rPr>
    </w:lvl>
    <w:lvl w:ilvl="1" w:tplc="1C090019" w:tentative="1">
      <w:start w:val="1"/>
      <w:numFmt w:val="lowerLetter"/>
      <w:lvlText w:val="%2."/>
      <w:lvlJc w:val="left"/>
      <w:pPr>
        <w:ind w:left="3207" w:hanging="360"/>
      </w:pPr>
    </w:lvl>
    <w:lvl w:ilvl="2" w:tplc="1C09001B" w:tentative="1">
      <w:start w:val="1"/>
      <w:numFmt w:val="lowerRoman"/>
      <w:lvlText w:val="%3."/>
      <w:lvlJc w:val="right"/>
      <w:pPr>
        <w:ind w:left="3927" w:hanging="180"/>
      </w:pPr>
    </w:lvl>
    <w:lvl w:ilvl="3" w:tplc="1C09000F" w:tentative="1">
      <w:start w:val="1"/>
      <w:numFmt w:val="decimal"/>
      <w:lvlText w:val="%4."/>
      <w:lvlJc w:val="left"/>
      <w:pPr>
        <w:ind w:left="4647" w:hanging="360"/>
      </w:pPr>
    </w:lvl>
    <w:lvl w:ilvl="4" w:tplc="1C090019" w:tentative="1">
      <w:start w:val="1"/>
      <w:numFmt w:val="lowerLetter"/>
      <w:lvlText w:val="%5."/>
      <w:lvlJc w:val="left"/>
      <w:pPr>
        <w:ind w:left="5367" w:hanging="360"/>
      </w:pPr>
    </w:lvl>
    <w:lvl w:ilvl="5" w:tplc="1C09001B" w:tentative="1">
      <w:start w:val="1"/>
      <w:numFmt w:val="lowerRoman"/>
      <w:lvlText w:val="%6."/>
      <w:lvlJc w:val="right"/>
      <w:pPr>
        <w:ind w:left="6087" w:hanging="180"/>
      </w:pPr>
    </w:lvl>
    <w:lvl w:ilvl="6" w:tplc="1C09000F" w:tentative="1">
      <w:start w:val="1"/>
      <w:numFmt w:val="decimal"/>
      <w:lvlText w:val="%7."/>
      <w:lvlJc w:val="left"/>
      <w:pPr>
        <w:ind w:left="6807" w:hanging="360"/>
      </w:pPr>
    </w:lvl>
    <w:lvl w:ilvl="7" w:tplc="1C090019" w:tentative="1">
      <w:start w:val="1"/>
      <w:numFmt w:val="lowerLetter"/>
      <w:lvlText w:val="%8."/>
      <w:lvlJc w:val="left"/>
      <w:pPr>
        <w:ind w:left="7527" w:hanging="360"/>
      </w:pPr>
    </w:lvl>
    <w:lvl w:ilvl="8" w:tplc="1C09001B" w:tentative="1">
      <w:start w:val="1"/>
      <w:numFmt w:val="lowerRoman"/>
      <w:lvlText w:val="%9."/>
      <w:lvlJc w:val="right"/>
      <w:pPr>
        <w:ind w:left="8247" w:hanging="180"/>
      </w:pPr>
    </w:lvl>
  </w:abstractNum>
  <w:abstractNum w:abstractNumId="5" w15:restartNumberingAfterBreak="0">
    <w:nsid w:val="48FE0883"/>
    <w:multiLevelType w:val="hybridMultilevel"/>
    <w:tmpl w:val="E68C3BE8"/>
    <w:lvl w:ilvl="0" w:tplc="1C090019">
      <w:start w:val="1"/>
      <w:numFmt w:val="lowerLetter"/>
      <w:lvlText w:val="%1."/>
      <w:lvlJc w:val="left"/>
      <w:pPr>
        <w:ind w:left="1222" w:hanging="360"/>
      </w:pPr>
    </w:lvl>
    <w:lvl w:ilvl="1" w:tplc="1C090019">
      <w:start w:val="1"/>
      <w:numFmt w:val="lowerLetter"/>
      <w:lvlText w:val="%2."/>
      <w:lvlJc w:val="left"/>
      <w:pPr>
        <w:ind w:left="1942" w:hanging="360"/>
      </w:pPr>
    </w:lvl>
    <w:lvl w:ilvl="2" w:tplc="1C09001B">
      <w:start w:val="1"/>
      <w:numFmt w:val="lowerRoman"/>
      <w:lvlText w:val="%3."/>
      <w:lvlJc w:val="right"/>
      <w:pPr>
        <w:ind w:left="2662" w:hanging="180"/>
      </w:pPr>
    </w:lvl>
    <w:lvl w:ilvl="3" w:tplc="1C09000F" w:tentative="1">
      <w:start w:val="1"/>
      <w:numFmt w:val="decimal"/>
      <w:lvlText w:val="%4."/>
      <w:lvlJc w:val="left"/>
      <w:pPr>
        <w:ind w:left="3382" w:hanging="360"/>
      </w:pPr>
    </w:lvl>
    <w:lvl w:ilvl="4" w:tplc="1C090019" w:tentative="1">
      <w:start w:val="1"/>
      <w:numFmt w:val="lowerLetter"/>
      <w:lvlText w:val="%5."/>
      <w:lvlJc w:val="left"/>
      <w:pPr>
        <w:ind w:left="4102" w:hanging="360"/>
      </w:pPr>
    </w:lvl>
    <w:lvl w:ilvl="5" w:tplc="1C09001B" w:tentative="1">
      <w:start w:val="1"/>
      <w:numFmt w:val="lowerRoman"/>
      <w:lvlText w:val="%6."/>
      <w:lvlJc w:val="right"/>
      <w:pPr>
        <w:ind w:left="4822" w:hanging="180"/>
      </w:pPr>
    </w:lvl>
    <w:lvl w:ilvl="6" w:tplc="1C09000F" w:tentative="1">
      <w:start w:val="1"/>
      <w:numFmt w:val="decimal"/>
      <w:lvlText w:val="%7."/>
      <w:lvlJc w:val="left"/>
      <w:pPr>
        <w:ind w:left="5542" w:hanging="360"/>
      </w:pPr>
    </w:lvl>
    <w:lvl w:ilvl="7" w:tplc="1C090019" w:tentative="1">
      <w:start w:val="1"/>
      <w:numFmt w:val="lowerLetter"/>
      <w:lvlText w:val="%8."/>
      <w:lvlJc w:val="left"/>
      <w:pPr>
        <w:ind w:left="6262" w:hanging="360"/>
      </w:pPr>
    </w:lvl>
    <w:lvl w:ilvl="8" w:tplc="1C09001B" w:tentative="1">
      <w:start w:val="1"/>
      <w:numFmt w:val="lowerRoman"/>
      <w:lvlText w:val="%9."/>
      <w:lvlJc w:val="right"/>
      <w:pPr>
        <w:ind w:left="6982" w:hanging="180"/>
      </w:pPr>
    </w:lvl>
  </w:abstractNum>
  <w:abstractNum w:abstractNumId="6" w15:restartNumberingAfterBreak="0">
    <w:nsid w:val="512708D4"/>
    <w:multiLevelType w:val="hybridMultilevel"/>
    <w:tmpl w:val="6C32370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7" w15:restartNumberingAfterBreak="0">
    <w:nsid w:val="57895CE0"/>
    <w:multiLevelType w:val="hybridMultilevel"/>
    <w:tmpl w:val="80CA40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E066210"/>
    <w:multiLevelType w:val="hybridMultilevel"/>
    <w:tmpl w:val="54F47976"/>
    <w:lvl w:ilvl="0" w:tplc="CE64532C">
      <w:start w:val="1"/>
      <w:numFmt w:val="decimal"/>
      <w:lvlText w:val="%1."/>
      <w:lvlJc w:val="left"/>
      <w:pPr>
        <w:ind w:left="720" w:hanging="360"/>
      </w:pPr>
      <w:rPr>
        <w:rFonts w:eastAsia="Calibri"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CBD5A8A"/>
    <w:multiLevelType w:val="hybridMultilevel"/>
    <w:tmpl w:val="64F215AE"/>
    <w:lvl w:ilvl="0" w:tplc="1C09000F">
      <w:start w:val="1"/>
      <w:numFmt w:val="decimal"/>
      <w:lvlText w:val="%1."/>
      <w:lvlJc w:val="left"/>
      <w:pPr>
        <w:ind w:left="1222" w:hanging="360"/>
      </w:pPr>
    </w:lvl>
    <w:lvl w:ilvl="1" w:tplc="1C090019">
      <w:start w:val="1"/>
      <w:numFmt w:val="lowerLetter"/>
      <w:lvlText w:val="%2."/>
      <w:lvlJc w:val="left"/>
      <w:pPr>
        <w:ind w:left="1942" w:hanging="360"/>
      </w:pPr>
    </w:lvl>
    <w:lvl w:ilvl="2" w:tplc="1C09001B">
      <w:start w:val="1"/>
      <w:numFmt w:val="lowerRoman"/>
      <w:lvlText w:val="%3."/>
      <w:lvlJc w:val="right"/>
      <w:pPr>
        <w:ind w:left="2662" w:hanging="180"/>
      </w:pPr>
    </w:lvl>
    <w:lvl w:ilvl="3" w:tplc="1C09000F" w:tentative="1">
      <w:start w:val="1"/>
      <w:numFmt w:val="decimal"/>
      <w:lvlText w:val="%4."/>
      <w:lvlJc w:val="left"/>
      <w:pPr>
        <w:ind w:left="3382" w:hanging="360"/>
      </w:pPr>
    </w:lvl>
    <w:lvl w:ilvl="4" w:tplc="1C090019" w:tentative="1">
      <w:start w:val="1"/>
      <w:numFmt w:val="lowerLetter"/>
      <w:lvlText w:val="%5."/>
      <w:lvlJc w:val="left"/>
      <w:pPr>
        <w:ind w:left="4102" w:hanging="360"/>
      </w:pPr>
    </w:lvl>
    <w:lvl w:ilvl="5" w:tplc="1C09001B" w:tentative="1">
      <w:start w:val="1"/>
      <w:numFmt w:val="lowerRoman"/>
      <w:lvlText w:val="%6."/>
      <w:lvlJc w:val="right"/>
      <w:pPr>
        <w:ind w:left="4822" w:hanging="180"/>
      </w:pPr>
    </w:lvl>
    <w:lvl w:ilvl="6" w:tplc="1C09000F" w:tentative="1">
      <w:start w:val="1"/>
      <w:numFmt w:val="decimal"/>
      <w:lvlText w:val="%7."/>
      <w:lvlJc w:val="left"/>
      <w:pPr>
        <w:ind w:left="5542" w:hanging="360"/>
      </w:pPr>
    </w:lvl>
    <w:lvl w:ilvl="7" w:tplc="1C090019" w:tentative="1">
      <w:start w:val="1"/>
      <w:numFmt w:val="lowerLetter"/>
      <w:lvlText w:val="%8."/>
      <w:lvlJc w:val="left"/>
      <w:pPr>
        <w:ind w:left="6262" w:hanging="360"/>
      </w:pPr>
    </w:lvl>
    <w:lvl w:ilvl="8" w:tplc="1C09001B" w:tentative="1">
      <w:start w:val="1"/>
      <w:numFmt w:val="lowerRoman"/>
      <w:lvlText w:val="%9."/>
      <w:lvlJc w:val="right"/>
      <w:pPr>
        <w:ind w:left="6982" w:hanging="180"/>
      </w:pPr>
    </w:lvl>
  </w:abstractNum>
  <w:abstractNum w:abstractNumId="10" w15:restartNumberingAfterBreak="0">
    <w:nsid w:val="6D1A40B4"/>
    <w:multiLevelType w:val="hybridMultilevel"/>
    <w:tmpl w:val="439E9A1E"/>
    <w:lvl w:ilvl="0" w:tplc="055049F0">
      <w:start w:val="1"/>
      <w:numFmt w:val="decimal"/>
      <w:lvlText w:val="%1."/>
      <w:lvlJc w:val="left"/>
      <w:pPr>
        <w:ind w:left="502" w:hanging="360"/>
      </w:pPr>
      <w:rPr>
        <w:b/>
      </w:rPr>
    </w:lvl>
    <w:lvl w:ilvl="1" w:tplc="1C090019">
      <w:start w:val="1"/>
      <w:numFmt w:val="lowerLetter"/>
      <w:lvlText w:val="%2."/>
      <w:lvlJc w:val="left"/>
      <w:pPr>
        <w:ind w:left="1080" w:hanging="360"/>
      </w:pPr>
    </w:lvl>
    <w:lvl w:ilvl="2" w:tplc="2A80B472">
      <w:numFmt w:val="bullet"/>
      <w:lvlText w:val=""/>
      <w:lvlJc w:val="left"/>
      <w:pPr>
        <w:ind w:left="1980" w:hanging="360"/>
      </w:pPr>
      <w:rPr>
        <w:rFonts w:ascii="Symbol" w:eastAsia="Calibri" w:hAnsi="Symbol" w:cs="Arial" w:hint="default"/>
      </w:r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6D5A6E65"/>
    <w:multiLevelType w:val="hybridMultilevel"/>
    <w:tmpl w:val="8EC829BE"/>
    <w:lvl w:ilvl="0" w:tplc="1C09001B">
      <w:start w:val="1"/>
      <w:numFmt w:val="lowerRoman"/>
      <w:lvlText w:val="%1."/>
      <w:lvlJc w:val="right"/>
      <w:pPr>
        <w:ind w:left="1222" w:hanging="360"/>
      </w:pPr>
    </w:lvl>
    <w:lvl w:ilvl="1" w:tplc="1C090019">
      <w:start w:val="1"/>
      <w:numFmt w:val="lowerLetter"/>
      <w:lvlText w:val="%2."/>
      <w:lvlJc w:val="left"/>
      <w:pPr>
        <w:ind w:left="1942" w:hanging="360"/>
      </w:pPr>
    </w:lvl>
    <w:lvl w:ilvl="2" w:tplc="1C09001B">
      <w:start w:val="1"/>
      <w:numFmt w:val="lowerRoman"/>
      <w:lvlText w:val="%3."/>
      <w:lvlJc w:val="right"/>
      <w:pPr>
        <w:ind w:left="2662" w:hanging="180"/>
      </w:pPr>
    </w:lvl>
    <w:lvl w:ilvl="3" w:tplc="1C09000F" w:tentative="1">
      <w:start w:val="1"/>
      <w:numFmt w:val="decimal"/>
      <w:lvlText w:val="%4."/>
      <w:lvlJc w:val="left"/>
      <w:pPr>
        <w:ind w:left="3382" w:hanging="360"/>
      </w:pPr>
    </w:lvl>
    <w:lvl w:ilvl="4" w:tplc="1C090019" w:tentative="1">
      <w:start w:val="1"/>
      <w:numFmt w:val="lowerLetter"/>
      <w:lvlText w:val="%5."/>
      <w:lvlJc w:val="left"/>
      <w:pPr>
        <w:ind w:left="4102" w:hanging="360"/>
      </w:pPr>
    </w:lvl>
    <w:lvl w:ilvl="5" w:tplc="1C09001B" w:tentative="1">
      <w:start w:val="1"/>
      <w:numFmt w:val="lowerRoman"/>
      <w:lvlText w:val="%6."/>
      <w:lvlJc w:val="right"/>
      <w:pPr>
        <w:ind w:left="4822" w:hanging="180"/>
      </w:pPr>
    </w:lvl>
    <w:lvl w:ilvl="6" w:tplc="1C09000F" w:tentative="1">
      <w:start w:val="1"/>
      <w:numFmt w:val="decimal"/>
      <w:lvlText w:val="%7."/>
      <w:lvlJc w:val="left"/>
      <w:pPr>
        <w:ind w:left="5542" w:hanging="360"/>
      </w:pPr>
    </w:lvl>
    <w:lvl w:ilvl="7" w:tplc="1C090019" w:tentative="1">
      <w:start w:val="1"/>
      <w:numFmt w:val="lowerLetter"/>
      <w:lvlText w:val="%8."/>
      <w:lvlJc w:val="left"/>
      <w:pPr>
        <w:ind w:left="6262" w:hanging="360"/>
      </w:pPr>
    </w:lvl>
    <w:lvl w:ilvl="8" w:tplc="1C09001B" w:tentative="1">
      <w:start w:val="1"/>
      <w:numFmt w:val="lowerRoman"/>
      <w:lvlText w:val="%9."/>
      <w:lvlJc w:val="right"/>
      <w:pPr>
        <w:ind w:left="6982" w:hanging="180"/>
      </w:pPr>
    </w:lvl>
  </w:abstractNum>
  <w:abstractNum w:abstractNumId="12" w15:restartNumberingAfterBreak="0">
    <w:nsid w:val="6E7019A6"/>
    <w:multiLevelType w:val="hybridMultilevel"/>
    <w:tmpl w:val="5D9EE4C6"/>
    <w:lvl w:ilvl="0" w:tplc="1C090001">
      <w:start w:val="1"/>
      <w:numFmt w:val="bullet"/>
      <w:lvlText w:val=""/>
      <w:lvlJc w:val="left"/>
      <w:pPr>
        <w:ind w:left="1222" w:hanging="360"/>
      </w:pPr>
      <w:rPr>
        <w:rFonts w:ascii="Symbol" w:hAnsi="Symbol" w:hint="default"/>
      </w:rPr>
    </w:lvl>
    <w:lvl w:ilvl="1" w:tplc="1C090019">
      <w:start w:val="1"/>
      <w:numFmt w:val="lowerLetter"/>
      <w:lvlText w:val="%2."/>
      <w:lvlJc w:val="left"/>
      <w:pPr>
        <w:ind w:left="1942" w:hanging="360"/>
      </w:pPr>
    </w:lvl>
    <w:lvl w:ilvl="2" w:tplc="1C09001B">
      <w:start w:val="1"/>
      <w:numFmt w:val="lowerRoman"/>
      <w:lvlText w:val="%3."/>
      <w:lvlJc w:val="right"/>
      <w:pPr>
        <w:ind w:left="2662" w:hanging="180"/>
      </w:pPr>
    </w:lvl>
    <w:lvl w:ilvl="3" w:tplc="1C09000F" w:tentative="1">
      <w:start w:val="1"/>
      <w:numFmt w:val="decimal"/>
      <w:lvlText w:val="%4."/>
      <w:lvlJc w:val="left"/>
      <w:pPr>
        <w:ind w:left="3382" w:hanging="360"/>
      </w:pPr>
    </w:lvl>
    <w:lvl w:ilvl="4" w:tplc="1C090019" w:tentative="1">
      <w:start w:val="1"/>
      <w:numFmt w:val="lowerLetter"/>
      <w:lvlText w:val="%5."/>
      <w:lvlJc w:val="left"/>
      <w:pPr>
        <w:ind w:left="4102" w:hanging="360"/>
      </w:pPr>
    </w:lvl>
    <w:lvl w:ilvl="5" w:tplc="1C09001B" w:tentative="1">
      <w:start w:val="1"/>
      <w:numFmt w:val="lowerRoman"/>
      <w:lvlText w:val="%6."/>
      <w:lvlJc w:val="right"/>
      <w:pPr>
        <w:ind w:left="4822" w:hanging="180"/>
      </w:pPr>
    </w:lvl>
    <w:lvl w:ilvl="6" w:tplc="1C09000F" w:tentative="1">
      <w:start w:val="1"/>
      <w:numFmt w:val="decimal"/>
      <w:lvlText w:val="%7."/>
      <w:lvlJc w:val="left"/>
      <w:pPr>
        <w:ind w:left="5542" w:hanging="360"/>
      </w:pPr>
    </w:lvl>
    <w:lvl w:ilvl="7" w:tplc="1C090019" w:tentative="1">
      <w:start w:val="1"/>
      <w:numFmt w:val="lowerLetter"/>
      <w:lvlText w:val="%8."/>
      <w:lvlJc w:val="left"/>
      <w:pPr>
        <w:ind w:left="6262" w:hanging="360"/>
      </w:pPr>
    </w:lvl>
    <w:lvl w:ilvl="8" w:tplc="1C09001B" w:tentative="1">
      <w:start w:val="1"/>
      <w:numFmt w:val="lowerRoman"/>
      <w:lvlText w:val="%9."/>
      <w:lvlJc w:val="right"/>
      <w:pPr>
        <w:ind w:left="6982" w:hanging="180"/>
      </w:pPr>
    </w:lvl>
  </w:abstractNum>
  <w:abstractNum w:abstractNumId="13" w15:restartNumberingAfterBreak="0">
    <w:nsid w:val="75EA5F9A"/>
    <w:multiLevelType w:val="hybridMultilevel"/>
    <w:tmpl w:val="A28085D0"/>
    <w:lvl w:ilvl="0" w:tplc="1C090019">
      <w:start w:val="1"/>
      <w:numFmt w:val="lowerLetter"/>
      <w:lvlText w:val="%1."/>
      <w:lvlJc w:val="left"/>
      <w:pPr>
        <w:ind w:left="1222" w:hanging="360"/>
      </w:pPr>
    </w:lvl>
    <w:lvl w:ilvl="1" w:tplc="1C090019">
      <w:start w:val="1"/>
      <w:numFmt w:val="lowerLetter"/>
      <w:lvlText w:val="%2."/>
      <w:lvlJc w:val="left"/>
      <w:pPr>
        <w:ind w:left="1942" w:hanging="360"/>
      </w:pPr>
    </w:lvl>
    <w:lvl w:ilvl="2" w:tplc="1C09001B">
      <w:start w:val="1"/>
      <w:numFmt w:val="lowerRoman"/>
      <w:lvlText w:val="%3."/>
      <w:lvlJc w:val="right"/>
      <w:pPr>
        <w:ind w:left="2662" w:hanging="180"/>
      </w:pPr>
    </w:lvl>
    <w:lvl w:ilvl="3" w:tplc="1C09000F" w:tentative="1">
      <w:start w:val="1"/>
      <w:numFmt w:val="decimal"/>
      <w:lvlText w:val="%4."/>
      <w:lvlJc w:val="left"/>
      <w:pPr>
        <w:ind w:left="3382" w:hanging="360"/>
      </w:pPr>
    </w:lvl>
    <w:lvl w:ilvl="4" w:tplc="1C090019" w:tentative="1">
      <w:start w:val="1"/>
      <w:numFmt w:val="lowerLetter"/>
      <w:lvlText w:val="%5."/>
      <w:lvlJc w:val="left"/>
      <w:pPr>
        <w:ind w:left="4102" w:hanging="360"/>
      </w:pPr>
    </w:lvl>
    <w:lvl w:ilvl="5" w:tplc="1C09001B" w:tentative="1">
      <w:start w:val="1"/>
      <w:numFmt w:val="lowerRoman"/>
      <w:lvlText w:val="%6."/>
      <w:lvlJc w:val="right"/>
      <w:pPr>
        <w:ind w:left="4822" w:hanging="180"/>
      </w:pPr>
    </w:lvl>
    <w:lvl w:ilvl="6" w:tplc="1C09000F" w:tentative="1">
      <w:start w:val="1"/>
      <w:numFmt w:val="decimal"/>
      <w:lvlText w:val="%7."/>
      <w:lvlJc w:val="left"/>
      <w:pPr>
        <w:ind w:left="5542" w:hanging="360"/>
      </w:pPr>
    </w:lvl>
    <w:lvl w:ilvl="7" w:tplc="1C090019" w:tentative="1">
      <w:start w:val="1"/>
      <w:numFmt w:val="lowerLetter"/>
      <w:lvlText w:val="%8."/>
      <w:lvlJc w:val="left"/>
      <w:pPr>
        <w:ind w:left="6262" w:hanging="360"/>
      </w:pPr>
    </w:lvl>
    <w:lvl w:ilvl="8" w:tplc="1C09001B" w:tentative="1">
      <w:start w:val="1"/>
      <w:numFmt w:val="lowerRoman"/>
      <w:lvlText w:val="%9."/>
      <w:lvlJc w:val="right"/>
      <w:pPr>
        <w:ind w:left="6982" w:hanging="180"/>
      </w:pPr>
    </w:lvl>
  </w:abstractNum>
  <w:num w:numId="1">
    <w:abstractNumId w:val="1"/>
  </w:num>
  <w:num w:numId="2">
    <w:abstractNumId w:val="6"/>
  </w:num>
  <w:num w:numId="3">
    <w:abstractNumId w:val="10"/>
  </w:num>
  <w:num w:numId="4">
    <w:abstractNumId w:val="11"/>
  </w:num>
  <w:num w:numId="5">
    <w:abstractNumId w:val="9"/>
  </w:num>
  <w:num w:numId="6">
    <w:abstractNumId w:val="4"/>
  </w:num>
  <w:num w:numId="7">
    <w:abstractNumId w:val="13"/>
  </w:num>
  <w:num w:numId="8">
    <w:abstractNumId w:val="12"/>
  </w:num>
  <w:num w:numId="9">
    <w:abstractNumId w:val="5"/>
  </w:num>
  <w:num w:numId="10">
    <w:abstractNumId w:val="2"/>
  </w:num>
  <w:num w:numId="11">
    <w:abstractNumId w:val="0"/>
  </w:num>
  <w:num w:numId="12">
    <w:abstractNumId w:val="8"/>
  </w:num>
  <w:num w:numId="13">
    <w:abstractNumId w:val="7"/>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55FD3"/>
    <w:rsid w:val="00082DD3"/>
    <w:rsid w:val="000A01FA"/>
    <w:rsid w:val="000A0896"/>
    <w:rsid w:val="000A7089"/>
    <w:rsid w:val="000B165C"/>
    <w:rsid w:val="000E3B4E"/>
    <w:rsid w:val="000F1FA3"/>
    <w:rsid w:val="00105474"/>
    <w:rsid w:val="001477A3"/>
    <w:rsid w:val="00155248"/>
    <w:rsid w:val="00163076"/>
    <w:rsid w:val="0016518E"/>
    <w:rsid w:val="001658CD"/>
    <w:rsid w:val="0017345B"/>
    <w:rsid w:val="001D042C"/>
    <w:rsid w:val="001E57E8"/>
    <w:rsid w:val="00201A98"/>
    <w:rsid w:val="00251442"/>
    <w:rsid w:val="0025254E"/>
    <w:rsid w:val="002639A8"/>
    <w:rsid w:val="002E0D45"/>
    <w:rsid w:val="00300CF6"/>
    <w:rsid w:val="00304117"/>
    <w:rsid w:val="003113D9"/>
    <w:rsid w:val="00332369"/>
    <w:rsid w:val="003914DE"/>
    <w:rsid w:val="003B2D44"/>
    <w:rsid w:val="003B3ABD"/>
    <w:rsid w:val="003D09E3"/>
    <w:rsid w:val="003E225E"/>
    <w:rsid w:val="003E4D3F"/>
    <w:rsid w:val="003E7875"/>
    <w:rsid w:val="003F2387"/>
    <w:rsid w:val="003F4037"/>
    <w:rsid w:val="003F7B1E"/>
    <w:rsid w:val="00404772"/>
    <w:rsid w:val="00407CD0"/>
    <w:rsid w:val="0041633B"/>
    <w:rsid w:val="00447610"/>
    <w:rsid w:val="00457274"/>
    <w:rsid w:val="00460577"/>
    <w:rsid w:val="004649AD"/>
    <w:rsid w:val="004671B5"/>
    <w:rsid w:val="00472B4F"/>
    <w:rsid w:val="00491DF2"/>
    <w:rsid w:val="004E19F4"/>
    <w:rsid w:val="004E1F6B"/>
    <w:rsid w:val="00504DB6"/>
    <w:rsid w:val="005204FE"/>
    <w:rsid w:val="0052072D"/>
    <w:rsid w:val="00550760"/>
    <w:rsid w:val="00560EDB"/>
    <w:rsid w:val="005765A0"/>
    <w:rsid w:val="005907CD"/>
    <w:rsid w:val="005A26A8"/>
    <w:rsid w:val="005A58E9"/>
    <w:rsid w:val="005E3BE0"/>
    <w:rsid w:val="005E5387"/>
    <w:rsid w:val="005E6044"/>
    <w:rsid w:val="00617A02"/>
    <w:rsid w:val="00627923"/>
    <w:rsid w:val="0065032D"/>
    <w:rsid w:val="00657B8A"/>
    <w:rsid w:val="00662E76"/>
    <w:rsid w:val="00666D84"/>
    <w:rsid w:val="00673B0B"/>
    <w:rsid w:val="00675417"/>
    <w:rsid w:val="006A3DA8"/>
    <w:rsid w:val="006D69F2"/>
    <w:rsid w:val="006E1223"/>
    <w:rsid w:val="006E4AF7"/>
    <w:rsid w:val="006E7D19"/>
    <w:rsid w:val="006F2A20"/>
    <w:rsid w:val="00701EB8"/>
    <w:rsid w:val="00702C96"/>
    <w:rsid w:val="00732A3F"/>
    <w:rsid w:val="007330CE"/>
    <w:rsid w:val="00733722"/>
    <w:rsid w:val="00750772"/>
    <w:rsid w:val="00751475"/>
    <w:rsid w:val="00752C28"/>
    <w:rsid w:val="00780454"/>
    <w:rsid w:val="00791919"/>
    <w:rsid w:val="007A6F13"/>
    <w:rsid w:val="007B6F18"/>
    <w:rsid w:val="007C0A56"/>
    <w:rsid w:val="00827A6B"/>
    <w:rsid w:val="00871565"/>
    <w:rsid w:val="0088295E"/>
    <w:rsid w:val="00890C7B"/>
    <w:rsid w:val="008951A9"/>
    <w:rsid w:val="008D276D"/>
    <w:rsid w:val="008F0916"/>
    <w:rsid w:val="008F1D07"/>
    <w:rsid w:val="008F7C36"/>
    <w:rsid w:val="009117CE"/>
    <w:rsid w:val="009342F3"/>
    <w:rsid w:val="0098103B"/>
    <w:rsid w:val="009959FD"/>
    <w:rsid w:val="009A7270"/>
    <w:rsid w:val="009C7958"/>
    <w:rsid w:val="009F68F4"/>
    <w:rsid w:val="00A02DC7"/>
    <w:rsid w:val="00A15AAC"/>
    <w:rsid w:val="00A21CF7"/>
    <w:rsid w:val="00A228F6"/>
    <w:rsid w:val="00A22EF4"/>
    <w:rsid w:val="00A24724"/>
    <w:rsid w:val="00A55CD8"/>
    <w:rsid w:val="00A643B9"/>
    <w:rsid w:val="00A67C16"/>
    <w:rsid w:val="00A72491"/>
    <w:rsid w:val="00AD40B1"/>
    <w:rsid w:val="00AE4364"/>
    <w:rsid w:val="00AE7D5E"/>
    <w:rsid w:val="00B50A29"/>
    <w:rsid w:val="00B96310"/>
    <w:rsid w:val="00BA5C88"/>
    <w:rsid w:val="00BE6D5F"/>
    <w:rsid w:val="00BF626C"/>
    <w:rsid w:val="00BF62B1"/>
    <w:rsid w:val="00BF7EBE"/>
    <w:rsid w:val="00C325F9"/>
    <w:rsid w:val="00C36DC2"/>
    <w:rsid w:val="00C40E58"/>
    <w:rsid w:val="00C54A0D"/>
    <w:rsid w:val="00C72E5D"/>
    <w:rsid w:val="00C77695"/>
    <w:rsid w:val="00C8088F"/>
    <w:rsid w:val="00C831FD"/>
    <w:rsid w:val="00CA5394"/>
    <w:rsid w:val="00CA666C"/>
    <w:rsid w:val="00D57BE9"/>
    <w:rsid w:val="00D774D9"/>
    <w:rsid w:val="00D9517E"/>
    <w:rsid w:val="00D967F3"/>
    <w:rsid w:val="00DA55D5"/>
    <w:rsid w:val="00DB22F3"/>
    <w:rsid w:val="00DE3CB7"/>
    <w:rsid w:val="00E40C8F"/>
    <w:rsid w:val="00E554CB"/>
    <w:rsid w:val="00E90B24"/>
    <w:rsid w:val="00EA1B3D"/>
    <w:rsid w:val="00EF6D03"/>
    <w:rsid w:val="00F117DA"/>
    <w:rsid w:val="00F5013E"/>
    <w:rsid w:val="00F60E9B"/>
    <w:rsid w:val="00F86F30"/>
    <w:rsid w:val="00F91CA5"/>
    <w:rsid w:val="00FA1CAF"/>
    <w:rsid w:val="00FB7FF9"/>
    <w:rsid w:val="00FE27D9"/>
    <w:rsid w:val="00FE34FE"/>
    <w:rsid w:val="00FE3C2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E00D08D"/>
  <w15:docId w15:val="{11101AC9-627D-4A4F-B031-647C849FF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734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1499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Joosty Skhosana</cp:lastModifiedBy>
  <cp:revision>2</cp:revision>
  <cp:lastPrinted>2019-10-07T08:22:00Z</cp:lastPrinted>
  <dcterms:created xsi:type="dcterms:W3CDTF">2022-02-16T10:40:00Z</dcterms:created>
  <dcterms:modified xsi:type="dcterms:W3CDTF">2022-02-16T10:40:00Z</dcterms:modified>
</cp:coreProperties>
</file>