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8EA6F" w14:textId="265CFFA1" w:rsidR="00D34B0F" w:rsidRPr="009015D5" w:rsidRDefault="009015D5">
      <w:pPr>
        <w:rPr>
          <w:rFonts w:ascii="Arial" w:hAnsi="Arial" w:cs="Arial"/>
        </w:rPr>
      </w:pPr>
    </w:p>
    <w:p w14:paraId="58C78CC4" w14:textId="5CACD552" w:rsidR="009015D5" w:rsidRPr="009015D5" w:rsidRDefault="009015D5">
      <w:pPr>
        <w:rPr>
          <w:rFonts w:ascii="Arial" w:hAnsi="Arial" w:cs="Arial"/>
          <w:b/>
          <w:bCs/>
        </w:rPr>
      </w:pPr>
      <w:r w:rsidRPr="009015D5">
        <w:rPr>
          <w:rFonts w:ascii="Arial" w:hAnsi="Arial" w:cs="Arial"/>
          <w:b/>
          <w:bCs/>
        </w:rPr>
        <w:t xml:space="preserve">Question and Answers for </w:t>
      </w:r>
      <w:r w:rsidRPr="009015D5">
        <w:rPr>
          <w:rFonts w:ascii="Arial" w:hAnsi="Arial" w:cs="Arial"/>
          <w:b/>
          <w:bCs/>
        </w:rPr>
        <w:t>Identity and Access Management - RFP MWP1602CX</w:t>
      </w:r>
    </w:p>
    <w:p w14:paraId="4ABCB45F" w14:textId="59B1EF49" w:rsidR="00D20DC0" w:rsidRPr="009015D5" w:rsidRDefault="00D20DC0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015D5" w:rsidRPr="009015D5" w14:paraId="3FC9064A" w14:textId="77777777" w:rsidTr="009015D5">
        <w:tc>
          <w:tcPr>
            <w:tcW w:w="4508" w:type="dxa"/>
          </w:tcPr>
          <w:p w14:paraId="7A6A4430" w14:textId="7838588A" w:rsidR="009015D5" w:rsidRPr="009015D5" w:rsidRDefault="009015D5">
            <w:pPr>
              <w:rPr>
                <w:rFonts w:ascii="Arial" w:hAnsi="Arial" w:cs="Arial"/>
                <w:sz w:val="24"/>
                <w:szCs w:val="24"/>
              </w:rPr>
            </w:pPr>
            <w:r w:rsidRPr="009015D5">
              <w:rPr>
                <w:rFonts w:ascii="Arial" w:hAnsi="Arial" w:cs="Arial"/>
                <w:sz w:val="24"/>
                <w:szCs w:val="24"/>
              </w:rPr>
              <w:t xml:space="preserve">Question </w:t>
            </w:r>
          </w:p>
        </w:tc>
        <w:tc>
          <w:tcPr>
            <w:tcW w:w="4508" w:type="dxa"/>
          </w:tcPr>
          <w:p w14:paraId="59C6EEEE" w14:textId="09801A92" w:rsidR="009015D5" w:rsidRPr="009015D5" w:rsidRDefault="009015D5">
            <w:pPr>
              <w:rPr>
                <w:rFonts w:ascii="Arial" w:hAnsi="Arial" w:cs="Arial"/>
                <w:sz w:val="24"/>
                <w:szCs w:val="24"/>
              </w:rPr>
            </w:pPr>
            <w:r w:rsidRPr="009015D5">
              <w:rPr>
                <w:rFonts w:ascii="Arial" w:hAnsi="Arial" w:cs="Arial"/>
                <w:sz w:val="24"/>
                <w:szCs w:val="24"/>
              </w:rPr>
              <w:t>Answer</w:t>
            </w:r>
          </w:p>
        </w:tc>
      </w:tr>
      <w:tr w:rsidR="009015D5" w:rsidRPr="009015D5" w14:paraId="11CF678D" w14:textId="77777777" w:rsidTr="009015D5">
        <w:tc>
          <w:tcPr>
            <w:tcW w:w="4508" w:type="dxa"/>
          </w:tcPr>
          <w:p w14:paraId="1E0318F4" w14:textId="77777777" w:rsidR="009015D5" w:rsidRPr="009015D5" w:rsidRDefault="009015D5">
            <w:pPr>
              <w:rPr>
                <w:rFonts w:ascii="Arial" w:hAnsi="Arial" w:cs="Arial"/>
              </w:rPr>
            </w:pPr>
          </w:p>
        </w:tc>
        <w:tc>
          <w:tcPr>
            <w:tcW w:w="4508" w:type="dxa"/>
          </w:tcPr>
          <w:p w14:paraId="77E11AD5" w14:textId="77777777" w:rsidR="009015D5" w:rsidRPr="009015D5" w:rsidRDefault="009015D5">
            <w:pPr>
              <w:rPr>
                <w:rFonts w:ascii="Arial" w:hAnsi="Arial" w:cs="Arial"/>
              </w:rPr>
            </w:pPr>
          </w:p>
        </w:tc>
      </w:tr>
      <w:tr w:rsidR="009015D5" w:rsidRPr="009015D5" w14:paraId="04CB227B" w14:textId="77777777" w:rsidTr="009015D5">
        <w:tc>
          <w:tcPr>
            <w:tcW w:w="4508" w:type="dxa"/>
          </w:tcPr>
          <w:p w14:paraId="21708284" w14:textId="77777777" w:rsidR="009015D5" w:rsidRPr="009015D5" w:rsidRDefault="009015D5" w:rsidP="009015D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015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Please may you provide some clarity on the expectation around pricing. </w:t>
            </w:r>
          </w:p>
          <w:p w14:paraId="744BB307" w14:textId="77777777" w:rsidR="009015D5" w:rsidRPr="009015D5" w:rsidRDefault="009015D5" w:rsidP="009015D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172012C6" w14:textId="77777777" w:rsidR="009015D5" w:rsidRPr="009015D5" w:rsidRDefault="009015D5" w:rsidP="009015D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015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As I understand it, Eskom are wanting pricing for 3 years 6 months, so that the license renewal date will be due </w:t>
            </w:r>
            <w:proofErr w:type="spellStart"/>
            <w:r w:rsidRPr="009015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mid year</w:t>
            </w:r>
            <w:proofErr w:type="spellEnd"/>
            <w:r w:rsidRPr="009015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as opposed to end of year. Essentially this would mean that Eskom will need pricing for an initial 18 months (year 1) and the 12 months going forward (year 2 and 3). However, the pricing schedule reflects differently, with a year 4 for 6 months. Please may you confirm this.</w:t>
            </w:r>
          </w:p>
          <w:p w14:paraId="447CF9E4" w14:textId="77777777" w:rsidR="009015D5" w:rsidRPr="009015D5" w:rsidRDefault="009015D5" w:rsidP="009015D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5CC43D99" w14:textId="4554977A" w:rsidR="009015D5" w:rsidRPr="009015D5" w:rsidRDefault="009015D5" w:rsidP="009015D5">
            <w:pPr>
              <w:rPr>
                <w:rFonts w:ascii="Arial" w:hAnsi="Arial" w:cs="Arial"/>
              </w:rPr>
            </w:pPr>
            <w:r w:rsidRPr="009015D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The same applies to the consulting days, in the RFP the scope is for 300 days, yet the pricing schedule has a year 4 with 50 extra days, which takes it to 350 days. Should there not be just 3 sections: Year 1 - 18 months, Year 2 - 12 months and Year 3 - 12 months so that everything aligns to July 2026?</w:t>
            </w:r>
          </w:p>
        </w:tc>
        <w:tc>
          <w:tcPr>
            <w:tcW w:w="4508" w:type="dxa"/>
          </w:tcPr>
          <w:p w14:paraId="20838C86" w14:textId="40555633" w:rsidR="009015D5" w:rsidRPr="009015D5" w:rsidRDefault="009015D5" w:rsidP="009015D5">
            <w:pPr>
              <w:rPr>
                <w:rFonts w:ascii="Arial" w:hAnsi="Arial" w:cs="Arial"/>
                <w:color w:val="1F497D"/>
                <w:sz w:val="24"/>
                <w:szCs w:val="24"/>
              </w:rPr>
            </w:pPr>
            <w:r w:rsidRPr="009015D5">
              <w:rPr>
                <w:rFonts w:ascii="Arial" w:hAnsi="Arial" w:cs="Arial"/>
                <w:color w:val="1F497D"/>
                <w:sz w:val="24"/>
                <w:szCs w:val="24"/>
              </w:rPr>
              <w:t>Our pricing schedule made provision for 3 years (12 months each) and then the 6 months period at the end of the contract term and not in year one – being 18 months.</w:t>
            </w:r>
          </w:p>
          <w:p w14:paraId="24D8C835" w14:textId="77777777" w:rsidR="009015D5" w:rsidRPr="009015D5" w:rsidRDefault="009015D5" w:rsidP="009015D5">
            <w:pPr>
              <w:rPr>
                <w:rFonts w:ascii="Arial" w:hAnsi="Arial" w:cs="Arial"/>
                <w:color w:val="1F497D"/>
                <w:sz w:val="24"/>
                <w:szCs w:val="24"/>
              </w:rPr>
            </w:pPr>
          </w:p>
          <w:p w14:paraId="71B2BAEE" w14:textId="413A1455" w:rsidR="009015D5" w:rsidRPr="009015D5" w:rsidRDefault="009015D5" w:rsidP="009015D5">
            <w:pPr>
              <w:rPr>
                <w:rFonts w:ascii="Arial" w:hAnsi="Arial" w:cs="Arial"/>
                <w:color w:val="1F497D"/>
                <w:sz w:val="24"/>
                <w:szCs w:val="24"/>
              </w:rPr>
            </w:pPr>
            <w:r w:rsidRPr="009015D5">
              <w:rPr>
                <w:rFonts w:ascii="Arial" w:hAnsi="Arial" w:cs="Arial"/>
                <w:color w:val="1F497D"/>
                <w:sz w:val="24"/>
                <w:szCs w:val="24"/>
              </w:rPr>
              <w:t>Same with the hours – 100 hours per year and 50 hours for the 6 months period. (</w:t>
            </w:r>
            <w:proofErr w:type="gramStart"/>
            <w:r w:rsidRPr="009015D5">
              <w:rPr>
                <w:rFonts w:ascii="Arial" w:hAnsi="Arial" w:cs="Arial"/>
                <w:color w:val="1F497D"/>
                <w:sz w:val="24"/>
                <w:szCs w:val="24"/>
              </w:rPr>
              <w:t>the</w:t>
            </w:r>
            <w:proofErr w:type="gramEnd"/>
            <w:r w:rsidRPr="009015D5">
              <w:rPr>
                <w:rFonts w:ascii="Arial" w:hAnsi="Arial" w:cs="Arial"/>
                <w:color w:val="1F497D"/>
                <w:sz w:val="24"/>
                <w:szCs w:val="24"/>
              </w:rPr>
              <w:t xml:space="preserve"> scope document was updated to reflect 350 hours)</w:t>
            </w:r>
          </w:p>
          <w:p w14:paraId="70BA3CE3" w14:textId="77777777" w:rsidR="009015D5" w:rsidRPr="009015D5" w:rsidRDefault="009015D5" w:rsidP="009015D5">
            <w:pPr>
              <w:rPr>
                <w:rFonts w:ascii="Arial" w:hAnsi="Arial" w:cs="Arial"/>
                <w:color w:val="1F497D"/>
                <w:sz w:val="24"/>
                <w:szCs w:val="24"/>
              </w:rPr>
            </w:pPr>
            <w:r w:rsidRPr="009015D5">
              <w:rPr>
                <w:rFonts w:ascii="Arial" w:hAnsi="Arial" w:cs="Arial"/>
                <w:color w:val="1F497D"/>
                <w:sz w:val="24"/>
                <w:szCs w:val="24"/>
              </w:rPr>
              <w:t>This should not have an impact on the bottom-line pricing.</w:t>
            </w:r>
          </w:p>
          <w:p w14:paraId="0B14D5BF" w14:textId="77777777" w:rsidR="009015D5" w:rsidRDefault="009015D5" w:rsidP="009015D5">
            <w:pPr>
              <w:rPr>
                <w:rFonts w:ascii="Arial" w:hAnsi="Arial" w:cs="Arial"/>
                <w:color w:val="1F497D"/>
                <w:sz w:val="24"/>
                <w:szCs w:val="24"/>
              </w:rPr>
            </w:pPr>
          </w:p>
          <w:p w14:paraId="3686ADD7" w14:textId="1425D97A" w:rsidR="009015D5" w:rsidRPr="009015D5" w:rsidRDefault="009015D5" w:rsidP="009015D5">
            <w:pPr>
              <w:rPr>
                <w:rFonts w:ascii="Arial" w:hAnsi="Arial" w:cs="Arial"/>
                <w:color w:val="1F497D"/>
                <w:sz w:val="24"/>
                <w:szCs w:val="24"/>
              </w:rPr>
            </w:pPr>
            <w:r w:rsidRPr="009015D5">
              <w:rPr>
                <w:rFonts w:ascii="Arial" w:hAnsi="Arial" w:cs="Arial"/>
                <w:color w:val="1F497D"/>
                <w:sz w:val="24"/>
                <w:szCs w:val="24"/>
              </w:rPr>
              <w:t>We need to understand why the 6 months need to be included in year one and not at the end of the contract term.</w:t>
            </w:r>
          </w:p>
          <w:p w14:paraId="67C7DF2E" w14:textId="77777777" w:rsidR="009015D5" w:rsidRPr="009015D5" w:rsidRDefault="009015D5" w:rsidP="009015D5">
            <w:pPr>
              <w:rPr>
                <w:rFonts w:ascii="Arial" w:hAnsi="Arial" w:cs="Arial"/>
                <w:color w:val="1F497D"/>
                <w:sz w:val="24"/>
                <w:szCs w:val="24"/>
              </w:rPr>
            </w:pPr>
            <w:r w:rsidRPr="009015D5">
              <w:rPr>
                <w:rFonts w:ascii="Arial" w:hAnsi="Arial" w:cs="Arial"/>
                <w:color w:val="1F497D"/>
                <w:sz w:val="24"/>
                <w:szCs w:val="24"/>
              </w:rPr>
              <w:t xml:space="preserve">This will be </w:t>
            </w:r>
            <w:proofErr w:type="gramStart"/>
            <w:r w:rsidRPr="009015D5">
              <w:rPr>
                <w:rFonts w:ascii="Arial" w:hAnsi="Arial" w:cs="Arial"/>
                <w:color w:val="1F497D"/>
                <w:sz w:val="24"/>
                <w:szCs w:val="24"/>
              </w:rPr>
              <w:t>negotiate</w:t>
            </w:r>
            <w:proofErr w:type="gramEnd"/>
            <w:r w:rsidRPr="009015D5">
              <w:rPr>
                <w:rFonts w:ascii="Arial" w:hAnsi="Arial" w:cs="Arial"/>
                <w:color w:val="1F497D"/>
                <w:sz w:val="24"/>
                <w:szCs w:val="24"/>
              </w:rPr>
              <w:t xml:space="preserve"> with the successful tenderer before we conclude the contract.</w:t>
            </w:r>
          </w:p>
          <w:p w14:paraId="19AE65D5" w14:textId="77777777" w:rsidR="009015D5" w:rsidRDefault="009015D5" w:rsidP="009015D5">
            <w:pPr>
              <w:rPr>
                <w:rFonts w:ascii="Arial" w:hAnsi="Arial" w:cs="Arial"/>
                <w:color w:val="1F497D"/>
                <w:sz w:val="24"/>
                <w:szCs w:val="24"/>
              </w:rPr>
            </w:pPr>
          </w:p>
          <w:p w14:paraId="4D9FBE0C" w14:textId="3958AB3F" w:rsidR="009015D5" w:rsidRPr="009015D5" w:rsidRDefault="009015D5" w:rsidP="009015D5">
            <w:pPr>
              <w:rPr>
                <w:rFonts w:ascii="Arial" w:hAnsi="Arial" w:cs="Arial"/>
                <w:color w:val="1F497D"/>
                <w:sz w:val="24"/>
                <w:szCs w:val="24"/>
              </w:rPr>
            </w:pPr>
            <w:r w:rsidRPr="009015D5">
              <w:rPr>
                <w:rFonts w:ascii="Arial" w:hAnsi="Arial" w:cs="Arial"/>
                <w:color w:val="1F497D"/>
                <w:sz w:val="24"/>
                <w:szCs w:val="24"/>
              </w:rPr>
              <w:t>The template should be used as is. Suppliers are welcome to make a note in Table 1 provided.</w:t>
            </w:r>
          </w:p>
          <w:p w14:paraId="6F7C0B51" w14:textId="614C5F99" w:rsidR="009015D5" w:rsidRPr="009015D5" w:rsidRDefault="009015D5" w:rsidP="009015D5">
            <w:pPr>
              <w:rPr>
                <w:rFonts w:ascii="Arial" w:hAnsi="Arial" w:cs="Arial"/>
              </w:rPr>
            </w:pPr>
            <w:r w:rsidRPr="009015D5">
              <w:rPr>
                <w:rFonts w:ascii="Arial" w:hAnsi="Arial" w:cs="Arial"/>
                <w:color w:val="1F497D"/>
                <w:sz w:val="24"/>
                <w:szCs w:val="24"/>
              </w:rPr>
              <w:t xml:space="preserve">TABLE 1: PRICING ASSUMPTIONS (INCLUDE ANY PRICING ASSUMPTIONS USED TO DETERMINE THE PRICES). </w:t>
            </w:r>
          </w:p>
        </w:tc>
      </w:tr>
    </w:tbl>
    <w:p w14:paraId="1A35A993" w14:textId="77777777" w:rsidR="00D20DC0" w:rsidRPr="009015D5" w:rsidRDefault="00D20DC0">
      <w:pPr>
        <w:rPr>
          <w:rFonts w:ascii="Arial" w:hAnsi="Arial" w:cs="Arial"/>
        </w:rPr>
      </w:pPr>
    </w:p>
    <w:sectPr w:rsidR="00D20DC0" w:rsidRPr="009015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C0"/>
    <w:rsid w:val="00693119"/>
    <w:rsid w:val="007A638D"/>
    <w:rsid w:val="009015D5"/>
    <w:rsid w:val="00D2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F0A4E"/>
  <w15:chartTrackingRefBased/>
  <w15:docId w15:val="{88DC691C-4FA6-4228-8256-5F0A01EA4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 Beetha</dc:creator>
  <cp:keywords/>
  <dc:description/>
  <cp:lastModifiedBy>Violet Beetha</cp:lastModifiedBy>
  <cp:revision>1</cp:revision>
  <dcterms:created xsi:type="dcterms:W3CDTF">2022-10-05T11:14:00Z</dcterms:created>
  <dcterms:modified xsi:type="dcterms:W3CDTF">2022-10-05T12:12:00Z</dcterms:modified>
</cp:coreProperties>
</file>