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805" w14:textId="3A52CA1A" w:rsidR="00060B3E" w:rsidRPr="00F92E6C" w:rsidRDefault="007F5C8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Clarification No </w:t>
      </w:r>
      <w:r w:rsidR="00A93698">
        <w:rPr>
          <w:rFonts w:ascii="Arial" w:hAnsi="Arial" w:cs="Arial"/>
          <w:lang w:val="en-US"/>
        </w:rPr>
        <w:t>4</w:t>
      </w:r>
      <w:r w:rsidR="007F47B8">
        <w:rPr>
          <w:rFonts w:ascii="Arial" w:hAnsi="Arial" w:cs="Arial"/>
          <w:lang w:val="en-US"/>
        </w:rPr>
        <w:t xml:space="preserve"> </w:t>
      </w:r>
      <w:r w:rsidR="00F92E6C">
        <w:rPr>
          <w:rFonts w:ascii="Arial" w:hAnsi="Arial" w:cs="Arial"/>
          <w:lang w:val="en-US"/>
        </w:rPr>
        <w:t xml:space="preserve">– </w:t>
      </w:r>
      <w:r w:rsidR="00114193">
        <w:rPr>
          <w:rFonts w:ascii="Arial" w:hAnsi="Arial" w:cs="Arial"/>
          <w:lang w:val="en-US"/>
        </w:rPr>
        <w:t xml:space="preserve">dated </w:t>
      </w:r>
      <w:r w:rsidR="00890F3B">
        <w:rPr>
          <w:rFonts w:ascii="Arial" w:hAnsi="Arial" w:cs="Arial"/>
          <w:lang w:val="en-US"/>
        </w:rPr>
        <w:t>2</w:t>
      </w:r>
      <w:r w:rsidR="00A93698">
        <w:rPr>
          <w:rFonts w:ascii="Arial" w:hAnsi="Arial" w:cs="Arial"/>
          <w:lang w:val="en-US"/>
        </w:rPr>
        <w:t>3</w:t>
      </w:r>
      <w:r w:rsidR="00936DF2">
        <w:rPr>
          <w:rFonts w:ascii="Arial" w:hAnsi="Arial" w:cs="Arial"/>
          <w:lang w:val="en-US"/>
        </w:rPr>
        <w:t xml:space="preserve"> September 202</w:t>
      </w:r>
      <w:r w:rsidR="0096504F">
        <w:rPr>
          <w:rFonts w:ascii="Arial" w:hAnsi="Arial" w:cs="Arial"/>
          <w:lang w:val="en-US"/>
        </w:rPr>
        <w:t>2</w:t>
      </w:r>
    </w:p>
    <w:p w14:paraId="7A38B9F8" w14:textId="77777777" w:rsidR="00F92E6C" w:rsidRDefault="00F92E6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</w:tblGrid>
      <w:tr w:rsidR="00890F3B" w:rsidRPr="00F92E6C" w14:paraId="3FA59A56" w14:textId="77777777" w:rsidTr="00890F3B">
        <w:tc>
          <w:tcPr>
            <w:tcW w:w="8075" w:type="dxa"/>
          </w:tcPr>
          <w:p w14:paraId="4C60FBB8" w14:textId="449BE419" w:rsidR="00890F3B" w:rsidRPr="00F92E6C" w:rsidRDefault="00890F3B" w:rsidP="007F47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Clarification</w:t>
            </w:r>
          </w:p>
        </w:tc>
      </w:tr>
      <w:tr w:rsidR="00890F3B" w:rsidRPr="007D27B2" w14:paraId="3FE95A5E" w14:textId="77777777" w:rsidTr="00890F3B">
        <w:tc>
          <w:tcPr>
            <w:tcW w:w="8075" w:type="dxa"/>
          </w:tcPr>
          <w:p w14:paraId="64698A3E" w14:textId="188E023D" w:rsidR="00890F3B" w:rsidRPr="0096504F" w:rsidRDefault="00A93698" w:rsidP="00114193">
            <w:pPr>
              <w:jc w:val="both"/>
              <w:rPr>
                <w:lang w:val="en-US"/>
              </w:rPr>
            </w:pPr>
            <w:r>
              <w:rPr>
                <w:rFonts w:ascii="Arial" w:hAnsi="Arial" w:cs="Arial"/>
              </w:rPr>
              <w:t>The reason for issuing another enquiry is because the required number of 15 was not achieved hence there’s a need to top-up to the existing number of 3 appointed service providers. The number of service providers required for the current enquiry (augmentation) is 12.</w:t>
            </w:r>
            <w:r w:rsidR="00F23DFD">
              <w:rPr>
                <w:rFonts w:ascii="Arial" w:hAnsi="Arial" w:cs="Arial"/>
              </w:rPr>
              <w:t xml:space="preserve"> Eskom will negotiate with the top 12 tenderers in terms of price and preference point system.</w:t>
            </w:r>
          </w:p>
        </w:tc>
      </w:tr>
    </w:tbl>
    <w:p w14:paraId="0FBC7299" w14:textId="77777777" w:rsidR="00F92E6C" w:rsidRPr="00F92E6C" w:rsidRDefault="00F92E6C">
      <w:pPr>
        <w:rPr>
          <w:lang w:val="en-US"/>
        </w:rPr>
      </w:pPr>
    </w:p>
    <w:sectPr w:rsidR="00F92E6C" w:rsidRPr="00F92E6C" w:rsidSect="007F47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42B"/>
    <w:multiLevelType w:val="hybridMultilevel"/>
    <w:tmpl w:val="D454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F0E0C"/>
    <w:multiLevelType w:val="hybridMultilevel"/>
    <w:tmpl w:val="E42895B4"/>
    <w:lvl w:ilvl="0" w:tplc="20E40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D5057"/>
    <w:multiLevelType w:val="multilevel"/>
    <w:tmpl w:val="CEFA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742362"/>
    <w:multiLevelType w:val="hybridMultilevel"/>
    <w:tmpl w:val="1D887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6C"/>
    <w:rsid w:val="000327A4"/>
    <w:rsid w:val="00036885"/>
    <w:rsid w:val="00114193"/>
    <w:rsid w:val="0013782C"/>
    <w:rsid w:val="0039616A"/>
    <w:rsid w:val="00455D1E"/>
    <w:rsid w:val="00517BF3"/>
    <w:rsid w:val="005B4527"/>
    <w:rsid w:val="00760791"/>
    <w:rsid w:val="007D27B2"/>
    <w:rsid w:val="007F47B8"/>
    <w:rsid w:val="007F5C85"/>
    <w:rsid w:val="00890F3B"/>
    <w:rsid w:val="0090207C"/>
    <w:rsid w:val="00936DF2"/>
    <w:rsid w:val="0096504F"/>
    <w:rsid w:val="00A93698"/>
    <w:rsid w:val="00AA26F1"/>
    <w:rsid w:val="00BB3086"/>
    <w:rsid w:val="00BC68B7"/>
    <w:rsid w:val="00D35A47"/>
    <w:rsid w:val="00DC3A4D"/>
    <w:rsid w:val="00E21B21"/>
    <w:rsid w:val="00EF1467"/>
    <w:rsid w:val="00F23DFD"/>
    <w:rsid w:val="00F929F0"/>
    <w:rsid w:val="00F92C80"/>
    <w:rsid w:val="00F92E6C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9E94C7"/>
  <w15:chartTrackingRefBased/>
  <w15:docId w15:val="{17B5E331-A750-4BD3-91CF-BEB03C57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E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504F"/>
    <w:pPr>
      <w:spacing w:after="0" w:line="240" w:lineRule="auto"/>
    </w:pPr>
    <w:rPr>
      <w:rFonts w:ascii="Calibri" w:hAnsi="Calibri" w:cs="Calibri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Radzelani</dc:creator>
  <cp:keywords/>
  <dc:description/>
  <cp:lastModifiedBy>Godfrey Radzelani</cp:lastModifiedBy>
  <cp:revision>3</cp:revision>
  <cp:lastPrinted>2020-10-13T13:07:00Z</cp:lastPrinted>
  <dcterms:created xsi:type="dcterms:W3CDTF">2022-09-23T11:16:00Z</dcterms:created>
  <dcterms:modified xsi:type="dcterms:W3CDTF">2022-09-23T11:39:00Z</dcterms:modified>
</cp:coreProperties>
</file>