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D189F" w:rsidRDefault="00BD189F" w:rsidP="00BD189F">
      <w:pPr>
        <w:pStyle w:val="Default"/>
        <w:rPr>
          <w:b/>
          <w:bCs/>
          <w:sz w:val="28"/>
          <w:szCs w:val="28"/>
        </w:rPr>
      </w:pPr>
      <w:r>
        <w:t xml:space="preserve"> </w:t>
      </w:r>
      <w:r>
        <w:rPr>
          <w:b/>
          <w:bCs/>
          <w:sz w:val="28"/>
          <w:szCs w:val="28"/>
        </w:rPr>
        <w:t xml:space="preserve">TENDER DOCUMENT BINDING </w:t>
      </w:r>
    </w:p>
    <w:p w:rsidR="003259F1" w:rsidRDefault="003259F1" w:rsidP="00BD189F">
      <w:pPr>
        <w:pStyle w:val="Default"/>
        <w:rPr>
          <w:sz w:val="28"/>
          <w:szCs w:val="28"/>
        </w:rPr>
      </w:pPr>
    </w:p>
    <w:p w:rsidR="00BD189F" w:rsidRDefault="00BD189F" w:rsidP="00BD189F">
      <w:pPr>
        <w:pStyle w:val="Default"/>
        <w:rPr>
          <w:sz w:val="28"/>
          <w:szCs w:val="28"/>
        </w:rPr>
      </w:pPr>
      <w:r>
        <w:rPr>
          <w:b/>
          <w:bCs/>
          <w:sz w:val="28"/>
          <w:szCs w:val="28"/>
        </w:rPr>
        <w:t xml:space="preserve">1. Importance of Tender Document Binding: </w:t>
      </w:r>
    </w:p>
    <w:p w:rsidR="00BD189F" w:rsidRDefault="00BD189F" w:rsidP="00BD189F">
      <w:pPr>
        <w:pStyle w:val="Default"/>
        <w:numPr>
          <w:ilvl w:val="0"/>
          <w:numId w:val="4"/>
        </w:numPr>
        <w:spacing w:after="93"/>
        <w:rPr>
          <w:sz w:val="28"/>
          <w:szCs w:val="28"/>
        </w:rPr>
      </w:pPr>
      <w:r>
        <w:rPr>
          <w:sz w:val="28"/>
          <w:szCs w:val="28"/>
        </w:rPr>
        <w:t xml:space="preserve">First impression of your business to the recipient / evaluators. </w:t>
      </w:r>
    </w:p>
    <w:p w:rsidR="00BD189F" w:rsidRDefault="00BD189F" w:rsidP="00BD189F">
      <w:pPr>
        <w:pStyle w:val="Default"/>
        <w:numPr>
          <w:ilvl w:val="0"/>
          <w:numId w:val="4"/>
        </w:numPr>
        <w:spacing w:after="93"/>
        <w:rPr>
          <w:sz w:val="28"/>
          <w:szCs w:val="28"/>
        </w:rPr>
      </w:pPr>
      <w:r>
        <w:rPr>
          <w:sz w:val="28"/>
          <w:szCs w:val="28"/>
        </w:rPr>
        <w:t xml:space="preserve">Documents are easily processed, cared for, accessible, stored, not easily tear and be misplaced. </w:t>
      </w:r>
    </w:p>
    <w:p w:rsidR="00BD189F" w:rsidRDefault="00BD189F" w:rsidP="00BD189F">
      <w:pPr>
        <w:pStyle w:val="Default"/>
        <w:numPr>
          <w:ilvl w:val="0"/>
          <w:numId w:val="4"/>
        </w:numPr>
        <w:rPr>
          <w:sz w:val="28"/>
          <w:szCs w:val="28"/>
        </w:rPr>
      </w:pPr>
      <w:r>
        <w:rPr>
          <w:sz w:val="28"/>
          <w:szCs w:val="28"/>
        </w:rPr>
        <w:t xml:space="preserve">To be able to find context without difficulty. </w:t>
      </w:r>
    </w:p>
    <w:p w:rsidR="00BD189F" w:rsidRDefault="00BD189F" w:rsidP="00BD189F">
      <w:pPr>
        <w:pStyle w:val="Default"/>
        <w:rPr>
          <w:sz w:val="28"/>
          <w:szCs w:val="28"/>
        </w:rPr>
      </w:pPr>
    </w:p>
    <w:p w:rsidR="00BD189F" w:rsidRDefault="00BD189F" w:rsidP="00BD189F">
      <w:pPr>
        <w:pStyle w:val="Default"/>
        <w:rPr>
          <w:sz w:val="28"/>
          <w:szCs w:val="28"/>
        </w:rPr>
      </w:pPr>
      <w:r>
        <w:rPr>
          <w:b/>
          <w:bCs/>
          <w:sz w:val="28"/>
          <w:szCs w:val="28"/>
        </w:rPr>
        <w:t xml:space="preserve">2. Recommended Tender Document binding: </w:t>
      </w:r>
    </w:p>
    <w:p w:rsidR="00BD189F" w:rsidRPr="00397077" w:rsidRDefault="00BD189F" w:rsidP="00BD189F">
      <w:pPr>
        <w:pStyle w:val="Default"/>
        <w:numPr>
          <w:ilvl w:val="0"/>
          <w:numId w:val="6"/>
        </w:numPr>
        <w:spacing w:after="47"/>
        <w:rPr>
          <w:b/>
          <w:sz w:val="28"/>
          <w:szCs w:val="28"/>
          <w:highlight w:val="yellow"/>
        </w:rPr>
      </w:pPr>
      <w:r w:rsidRPr="00397077">
        <w:rPr>
          <w:b/>
          <w:sz w:val="28"/>
          <w:szCs w:val="28"/>
          <w:highlight w:val="yellow"/>
        </w:rPr>
        <w:t xml:space="preserve">Do not submit your tender in separate loose pages and put together with a rubber band even if they </w:t>
      </w:r>
      <w:proofErr w:type="gramStart"/>
      <w:r w:rsidRPr="00397077">
        <w:rPr>
          <w:b/>
          <w:sz w:val="28"/>
          <w:szCs w:val="28"/>
          <w:highlight w:val="yellow"/>
        </w:rPr>
        <w:t>are put</w:t>
      </w:r>
      <w:proofErr w:type="gramEnd"/>
      <w:r w:rsidRPr="00397077">
        <w:rPr>
          <w:b/>
          <w:sz w:val="28"/>
          <w:szCs w:val="28"/>
          <w:highlight w:val="yellow"/>
        </w:rPr>
        <w:t xml:space="preserve"> in an envelope to avoid being misplaced. </w:t>
      </w:r>
    </w:p>
    <w:p w:rsidR="00BD189F" w:rsidRDefault="00BD189F" w:rsidP="00BD189F">
      <w:pPr>
        <w:pStyle w:val="Default"/>
        <w:numPr>
          <w:ilvl w:val="0"/>
          <w:numId w:val="6"/>
        </w:numPr>
        <w:spacing w:after="47"/>
        <w:rPr>
          <w:sz w:val="28"/>
          <w:szCs w:val="28"/>
        </w:rPr>
      </w:pPr>
      <w:r>
        <w:rPr>
          <w:sz w:val="28"/>
          <w:szCs w:val="28"/>
        </w:rPr>
        <w:t xml:space="preserve">Bind / file big tenders documents separately according to their evaluation criteria rather than forcing all pages in one file for easy </w:t>
      </w:r>
      <w:r w:rsidRPr="008462F6">
        <w:rPr>
          <w:b/>
          <w:color w:val="FF0000"/>
          <w:sz w:val="28"/>
          <w:szCs w:val="28"/>
        </w:rPr>
        <w:t>processing e.g. Commercial File, Technical / quality / Environmental, Financial File etc.</w:t>
      </w:r>
      <w:r w:rsidRPr="008462F6">
        <w:rPr>
          <w:color w:val="FF0000"/>
          <w:sz w:val="28"/>
          <w:szCs w:val="28"/>
        </w:rPr>
        <w:t xml:space="preserve"> </w:t>
      </w:r>
      <w:r>
        <w:rPr>
          <w:sz w:val="28"/>
          <w:szCs w:val="28"/>
        </w:rPr>
        <w:t xml:space="preserve">depending on the requirements. </w:t>
      </w:r>
    </w:p>
    <w:p w:rsidR="00BD189F" w:rsidRDefault="00BD189F" w:rsidP="00BD189F">
      <w:pPr>
        <w:pStyle w:val="Default"/>
        <w:numPr>
          <w:ilvl w:val="0"/>
          <w:numId w:val="6"/>
        </w:numPr>
        <w:spacing w:after="47"/>
        <w:rPr>
          <w:sz w:val="28"/>
          <w:szCs w:val="28"/>
        </w:rPr>
      </w:pPr>
      <w:r>
        <w:rPr>
          <w:sz w:val="28"/>
          <w:szCs w:val="28"/>
        </w:rPr>
        <w:t xml:space="preserve">Please </w:t>
      </w:r>
      <w:r w:rsidRPr="00397077">
        <w:rPr>
          <w:b/>
          <w:sz w:val="28"/>
          <w:szCs w:val="28"/>
        </w:rPr>
        <w:t>do not use plastic dividers,</w:t>
      </w:r>
      <w:r>
        <w:rPr>
          <w:sz w:val="28"/>
          <w:szCs w:val="28"/>
        </w:rPr>
        <w:t xml:space="preserve"> rather use paper dividers for easy processing. </w:t>
      </w:r>
    </w:p>
    <w:p w:rsidR="00BD189F" w:rsidRPr="00397077" w:rsidRDefault="00BD189F" w:rsidP="00BD189F">
      <w:pPr>
        <w:pStyle w:val="Default"/>
        <w:numPr>
          <w:ilvl w:val="0"/>
          <w:numId w:val="6"/>
        </w:numPr>
        <w:spacing w:after="47"/>
        <w:rPr>
          <w:b/>
          <w:sz w:val="28"/>
          <w:szCs w:val="28"/>
        </w:rPr>
      </w:pPr>
      <w:r w:rsidRPr="00397077">
        <w:rPr>
          <w:b/>
          <w:sz w:val="28"/>
          <w:szCs w:val="28"/>
          <w:highlight w:val="yellow"/>
        </w:rPr>
        <w:t>Index your files according to the dividers to enable find context without difficulty</w:t>
      </w:r>
      <w:r w:rsidRPr="00397077">
        <w:rPr>
          <w:b/>
          <w:sz w:val="28"/>
          <w:szCs w:val="28"/>
        </w:rPr>
        <w:t xml:space="preserve">. </w:t>
      </w:r>
    </w:p>
    <w:p w:rsidR="00BD189F" w:rsidRDefault="00BD189F" w:rsidP="00BD189F">
      <w:pPr>
        <w:pStyle w:val="Default"/>
        <w:numPr>
          <w:ilvl w:val="0"/>
          <w:numId w:val="6"/>
        </w:numPr>
        <w:spacing w:after="47"/>
        <w:rPr>
          <w:sz w:val="28"/>
          <w:szCs w:val="28"/>
        </w:rPr>
      </w:pPr>
      <w:r>
        <w:rPr>
          <w:sz w:val="28"/>
          <w:szCs w:val="28"/>
        </w:rPr>
        <w:t xml:space="preserve">Label your tender files on the outside accordingly and state the number of files e.g. 1 of 4 to avoid </w:t>
      </w:r>
      <w:proofErr w:type="gramStart"/>
      <w:r>
        <w:rPr>
          <w:sz w:val="28"/>
          <w:szCs w:val="28"/>
        </w:rPr>
        <w:t>getting</w:t>
      </w:r>
      <w:proofErr w:type="gramEnd"/>
      <w:r>
        <w:rPr>
          <w:sz w:val="28"/>
          <w:szCs w:val="28"/>
        </w:rPr>
        <w:t xml:space="preserve"> misplaced. </w:t>
      </w:r>
    </w:p>
    <w:p w:rsidR="00BD189F" w:rsidRPr="00397077" w:rsidRDefault="00BD189F" w:rsidP="00BD189F">
      <w:pPr>
        <w:pStyle w:val="Default"/>
        <w:numPr>
          <w:ilvl w:val="0"/>
          <w:numId w:val="6"/>
        </w:numPr>
        <w:spacing w:after="47"/>
        <w:rPr>
          <w:b/>
          <w:sz w:val="28"/>
          <w:szCs w:val="28"/>
          <w:highlight w:val="yellow"/>
        </w:rPr>
      </w:pPr>
      <w:r w:rsidRPr="00397077">
        <w:rPr>
          <w:b/>
          <w:sz w:val="28"/>
          <w:szCs w:val="28"/>
          <w:highlight w:val="yellow"/>
        </w:rPr>
        <w:t xml:space="preserve">Put your tender in a sealed envelope. If not practical because of volumes, pack files in a box, seal and label accordingly. </w:t>
      </w:r>
    </w:p>
    <w:p w:rsidR="00BD189F" w:rsidRPr="00397077" w:rsidRDefault="00BD189F" w:rsidP="00BD189F">
      <w:pPr>
        <w:pStyle w:val="Default"/>
        <w:numPr>
          <w:ilvl w:val="0"/>
          <w:numId w:val="6"/>
        </w:numPr>
        <w:rPr>
          <w:b/>
          <w:sz w:val="28"/>
          <w:szCs w:val="28"/>
        </w:rPr>
      </w:pPr>
      <w:r w:rsidRPr="00397077">
        <w:rPr>
          <w:b/>
          <w:sz w:val="28"/>
          <w:szCs w:val="28"/>
        </w:rPr>
        <w:t xml:space="preserve">Remember to tender in duplicate (plus a soft copy if requested) meaning, submit one original plus one copy of the original and a soft copy if requested. </w:t>
      </w:r>
    </w:p>
    <w:p w:rsidR="00BD189F" w:rsidRDefault="00BD189F" w:rsidP="00BD189F">
      <w:pPr>
        <w:pStyle w:val="Default"/>
        <w:rPr>
          <w:sz w:val="28"/>
          <w:szCs w:val="28"/>
        </w:rPr>
      </w:pPr>
    </w:p>
    <w:p w:rsidR="00C46226" w:rsidRDefault="003259F1">
      <w:pPr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 xml:space="preserve">3. </w:t>
      </w:r>
      <w:r w:rsidR="00BD189F" w:rsidRPr="00BD189F">
        <w:rPr>
          <w:rFonts w:ascii="Arial" w:hAnsi="Arial" w:cs="Arial"/>
          <w:b/>
          <w:bCs/>
          <w:sz w:val="28"/>
          <w:szCs w:val="28"/>
        </w:rPr>
        <w:t>Different types of Tender Binding:</w:t>
      </w:r>
    </w:p>
    <w:p w:rsidR="00BD189F" w:rsidRPr="00BD189F" w:rsidRDefault="00BD189F">
      <w:pPr>
        <w:rPr>
          <w:rFonts w:ascii="Arial" w:hAnsi="Arial" w:cs="Arial"/>
          <w:b/>
          <w:bCs/>
          <w:sz w:val="28"/>
          <w:szCs w:val="28"/>
        </w:rPr>
      </w:pPr>
    </w:p>
    <w:p w:rsidR="00BD189F" w:rsidRPr="00BD189F" w:rsidRDefault="00BD189F">
      <w:pPr>
        <w:rPr>
          <w:rFonts w:ascii="Arial" w:hAnsi="Arial" w:cs="Arial"/>
          <w:b/>
          <w:bCs/>
          <w:sz w:val="28"/>
          <w:szCs w:val="28"/>
        </w:rPr>
      </w:pPr>
      <w:r w:rsidRPr="00BD189F">
        <w:rPr>
          <w:rFonts w:ascii="Arial" w:hAnsi="Arial" w:cs="Arial"/>
          <w:b/>
          <w:sz w:val="28"/>
          <w:szCs w:val="28"/>
        </w:rPr>
        <w:t>Tape binding</w:t>
      </w:r>
    </w:p>
    <w:p w:rsidR="00BD189F" w:rsidRDefault="00BD189F">
      <w:pPr>
        <w:rPr>
          <w:rFonts w:ascii="Arial" w:hAnsi="Arial" w:cs="Arial"/>
          <w:b/>
          <w:sz w:val="28"/>
          <w:szCs w:val="28"/>
        </w:rPr>
      </w:pPr>
      <w:r w:rsidRPr="00BD189F">
        <w:rPr>
          <w:rFonts w:ascii="Arial" w:hAnsi="Arial" w:cs="Arial"/>
          <w:b/>
          <w:noProof/>
          <w:sz w:val="28"/>
          <w:szCs w:val="28"/>
          <w:lang w:eastAsia="en-ZA"/>
        </w:rPr>
        <w:drawing>
          <wp:inline distT="0" distB="0" distL="0" distR="0">
            <wp:extent cx="3956685" cy="2543415"/>
            <wp:effectExtent l="0" t="0" r="5715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8798" cy="25512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189F" w:rsidRPr="008462F6" w:rsidRDefault="00BD189F" w:rsidP="00BD189F">
      <w:pPr>
        <w:pStyle w:val="Default"/>
        <w:rPr>
          <w:b/>
          <w:sz w:val="28"/>
          <w:szCs w:val="28"/>
        </w:rPr>
      </w:pPr>
      <w:r w:rsidRPr="008462F6">
        <w:rPr>
          <w:b/>
          <w:sz w:val="28"/>
          <w:szCs w:val="28"/>
        </w:rPr>
        <w:lastRenderedPageBreak/>
        <w:t xml:space="preserve">Tape binding is the </w:t>
      </w:r>
      <w:r w:rsidR="0051774F" w:rsidRPr="00C36F63">
        <w:rPr>
          <w:b/>
          <w:sz w:val="28"/>
          <w:szCs w:val="28"/>
          <w:highlight w:val="yellow"/>
          <w:u w:val="single"/>
        </w:rPr>
        <w:t>only</w:t>
      </w:r>
      <w:r w:rsidRPr="008462F6">
        <w:rPr>
          <w:b/>
          <w:sz w:val="28"/>
          <w:szCs w:val="28"/>
        </w:rPr>
        <w:t xml:space="preserve"> recommend</w:t>
      </w:r>
      <w:r w:rsidR="0051774F">
        <w:rPr>
          <w:b/>
          <w:sz w:val="28"/>
          <w:szCs w:val="28"/>
        </w:rPr>
        <w:t>ed</w:t>
      </w:r>
      <w:r w:rsidRPr="008462F6">
        <w:rPr>
          <w:b/>
          <w:sz w:val="28"/>
          <w:szCs w:val="28"/>
        </w:rPr>
        <w:t xml:space="preserve"> binder for your tenders to ensure safety, avoid tempering, pages not missing and easy accessibility for different evaluators. However, the files </w:t>
      </w:r>
      <w:proofErr w:type="gramStart"/>
      <w:r w:rsidRPr="008462F6">
        <w:rPr>
          <w:b/>
          <w:sz w:val="28"/>
          <w:szCs w:val="28"/>
        </w:rPr>
        <w:t>must be separated</w:t>
      </w:r>
      <w:proofErr w:type="gramEnd"/>
      <w:r w:rsidRPr="008462F6">
        <w:rPr>
          <w:b/>
          <w:sz w:val="28"/>
          <w:szCs w:val="28"/>
        </w:rPr>
        <w:t xml:space="preserve"> according to their evaluation criteria to avoid thick files for easy processing. The recommended thickness of each file is about 3cm. </w:t>
      </w:r>
    </w:p>
    <w:p w:rsidR="00BD189F" w:rsidRDefault="00BD189F">
      <w:pPr>
        <w:rPr>
          <w:b/>
          <w:bCs/>
          <w:sz w:val="28"/>
          <w:szCs w:val="28"/>
        </w:rPr>
      </w:pPr>
    </w:p>
    <w:p w:rsidR="00BD189F" w:rsidRDefault="00BD189F">
      <w:pPr>
        <w:rPr>
          <w:rFonts w:ascii="Arial" w:hAnsi="Arial" w:cs="Arial"/>
          <w:b/>
          <w:sz w:val="28"/>
          <w:szCs w:val="28"/>
        </w:rPr>
      </w:pPr>
    </w:p>
    <w:p w:rsidR="00BD189F" w:rsidRDefault="00BD189F">
      <w:pPr>
        <w:rPr>
          <w:rFonts w:ascii="Arial" w:hAnsi="Arial" w:cs="Arial"/>
          <w:b/>
          <w:sz w:val="28"/>
          <w:szCs w:val="28"/>
        </w:rPr>
      </w:pPr>
    </w:p>
    <w:p w:rsidR="00BD189F" w:rsidRPr="008462F6" w:rsidRDefault="00BD189F">
      <w:pPr>
        <w:rPr>
          <w:b/>
          <w:bCs/>
          <w:color w:val="FF0000"/>
          <w:sz w:val="48"/>
          <w:szCs w:val="48"/>
        </w:rPr>
      </w:pPr>
      <w:r w:rsidRPr="008462F6">
        <w:rPr>
          <w:b/>
          <w:bCs/>
          <w:color w:val="FF0000"/>
          <w:sz w:val="48"/>
          <w:szCs w:val="48"/>
        </w:rPr>
        <w:t>Lever Arch File</w:t>
      </w:r>
      <w:r w:rsidR="008462F6" w:rsidRPr="008462F6">
        <w:rPr>
          <w:b/>
          <w:bCs/>
          <w:color w:val="FF0000"/>
          <w:sz w:val="48"/>
          <w:szCs w:val="48"/>
        </w:rPr>
        <w:t xml:space="preserve"> </w:t>
      </w:r>
      <w:r w:rsidR="008462F6" w:rsidRPr="00397077">
        <w:rPr>
          <w:b/>
          <w:bCs/>
          <w:color w:val="FF0000"/>
          <w:sz w:val="96"/>
          <w:szCs w:val="96"/>
          <w:highlight w:val="yellow"/>
        </w:rPr>
        <w:t>Not allowed</w:t>
      </w:r>
      <w:bookmarkStart w:id="0" w:name="_GoBack"/>
      <w:bookmarkEnd w:id="0"/>
    </w:p>
    <w:p w:rsidR="00BD189F" w:rsidRDefault="00BD189F">
      <w:pPr>
        <w:rPr>
          <w:rFonts w:ascii="Arial" w:hAnsi="Arial" w:cs="Arial"/>
          <w:b/>
          <w:sz w:val="28"/>
          <w:szCs w:val="28"/>
        </w:rPr>
      </w:pPr>
      <w:r w:rsidRPr="00BD189F">
        <w:rPr>
          <w:rFonts w:ascii="Arial" w:hAnsi="Arial" w:cs="Arial"/>
          <w:b/>
          <w:noProof/>
          <w:sz w:val="28"/>
          <w:szCs w:val="28"/>
          <w:lang w:eastAsia="en-ZA"/>
        </w:rPr>
        <w:drawing>
          <wp:inline distT="0" distB="0" distL="0" distR="0">
            <wp:extent cx="2159000" cy="213614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9000" cy="2136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189F" w:rsidRPr="00BD189F" w:rsidRDefault="00BD189F" w:rsidP="00BD189F">
      <w:pPr>
        <w:rPr>
          <w:rFonts w:ascii="Arial" w:hAnsi="Arial" w:cs="Arial"/>
          <w:b/>
          <w:sz w:val="28"/>
          <w:szCs w:val="28"/>
        </w:rPr>
      </w:pPr>
      <w:r w:rsidRPr="00BD189F">
        <w:rPr>
          <w:rFonts w:ascii="Arial" w:hAnsi="Arial" w:cs="Arial"/>
          <w:b/>
          <w:bCs/>
          <w:sz w:val="28"/>
          <w:szCs w:val="28"/>
        </w:rPr>
        <w:t xml:space="preserve">PLEASE NOTE: </w:t>
      </w:r>
      <w:r w:rsidRPr="00BD189F">
        <w:rPr>
          <w:rFonts w:ascii="Arial" w:hAnsi="Arial" w:cs="Arial"/>
          <w:sz w:val="28"/>
          <w:szCs w:val="28"/>
        </w:rPr>
        <w:t>Always remember to tender in duplicate (submit original and copy files) when launching your tender in the tender box.</w:t>
      </w:r>
    </w:p>
    <w:p w:rsidR="00BD189F" w:rsidRDefault="00BD189F" w:rsidP="00BD189F">
      <w:pPr>
        <w:pStyle w:val="Default"/>
      </w:pPr>
    </w:p>
    <w:p w:rsidR="00BD189F" w:rsidRPr="00BD189F" w:rsidRDefault="00BD189F" w:rsidP="00BD189F">
      <w:pPr>
        <w:pStyle w:val="Default"/>
        <w:rPr>
          <w:b/>
          <w:sz w:val="36"/>
          <w:szCs w:val="36"/>
        </w:rPr>
      </w:pPr>
      <w:r w:rsidRPr="00BD189F">
        <w:rPr>
          <w:b/>
          <w:bCs/>
          <w:sz w:val="36"/>
          <w:szCs w:val="36"/>
        </w:rPr>
        <w:t xml:space="preserve">How to label your tender on the outside package: </w:t>
      </w:r>
    </w:p>
    <w:p w:rsidR="00BD189F" w:rsidRDefault="00BD189F" w:rsidP="00BD189F">
      <w:pPr>
        <w:pStyle w:val="Default"/>
        <w:rPr>
          <w:b/>
          <w:sz w:val="28"/>
          <w:szCs w:val="28"/>
        </w:rPr>
      </w:pPr>
    </w:p>
    <w:p w:rsidR="00F8150B" w:rsidRDefault="00F8150B" w:rsidP="00BD189F">
      <w:pPr>
        <w:pStyle w:val="Default"/>
        <w:rPr>
          <w:b/>
          <w:sz w:val="28"/>
          <w:szCs w:val="28"/>
        </w:rPr>
      </w:pPr>
      <w:r>
        <w:rPr>
          <w:b/>
          <w:sz w:val="28"/>
          <w:szCs w:val="28"/>
        </w:rPr>
        <w:t>BIDDER’S NAME/COMPANY NAME:</w:t>
      </w:r>
    </w:p>
    <w:p w:rsidR="00BD189F" w:rsidRPr="00BD189F" w:rsidRDefault="00BD189F" w:rsidP="00BD189F">
      <w:pPr>
        <w:pStyle w:val="Default"/>
        <w:rPr>
          <w:b/>
          <w:sz w:val="28"/>
          <w:szCs w:val="28"/>
        </w:rPr>
      </w:pPr>
      <w:r w:rsidRPr="00BD189F">
        <w:rPr>
          <w:b/>
          <w:sz w:val="28"/>
          <w:szCs w:val="28"/>
        </w:rPr>
        <w:t>ENQUIRY NUMBER: MAT….</w:t>
      </w:r>
    </w:p>
    <w:p w:rsidR="00BD189F" w:rsidRPr="00BD189F" w:rsidRDefault="00BD189F" w:rsidP="00BD189F">
      <w:pPr>
        <w:pStyle w:val="Default"/>
        <w:rPr>
          <w:b/>
          <w:sz w:val="28"/>
          <w:szCs w:val="28"/>
        </w:rPr>
      </w:pPr>
      <w:r w:rsidRPr="00BD189F">
        <w:rPr>
          <w:b/>
          <w:sz w:val="28"/>
          <w:szCs w:val="28"/>
        </w:rPr>
        <w:t xml:space="preserve">CLOSING DATE: </w:t>
      </w:r>
    </w:p>
    <w:p w:rsidR="00BD189F" w:rsidRDefault="00BD189F" w:rsidP="00BD189F">
      <w:pPr>
        <w:rPr>
          <w:rFonts w:ascii="Arial" w:hAnsi="Arial" w:cs="Arial"/>
          <w:b/>
          <w:sz w:val="28"/>
          <w:szCs w:val="28"/>
        </w:rPr>
      </w:pPr>
      <w:r w:rsidRPr="00BD189F">
        <w:rPr>
          <w:rFonts w:ascii="Arial" w:hAnsi="Arial" w:cs="Arial"/>
          <w:b/>
          <w:sz w:val="28"/>
          <w:szCs w:val="28"/>
        </w:rPr>
        <w:t>TENDER BOX</w:t>
      </w:r>
      <w:r>
        <w:rPr>
          <w:rFonts w:ascii="Arial" w:hAnsi="Arial" w:cs="Arial"/>
          <w:b/>
          <w:sz w:val="28"/>
          <w:szCs w:val="28"/>
        </w:rPr>
        <w:t>:</w:t>
      </w:r>
    </w:p>
    <w:p w:rsidR="00BD189F" w:rsidRPr="00BD189F" w:rsidRDefault="00BD189F" w:rsidP="00BD189F">
      <w:pPr>
        <w:jc w:val="both"/>
        <w:rPr>
          <w:rFonts w:ascii="Arial" w:hAnsi="Arial" w:cs="Arial"/>
          <w:b/>
          <w:sz w:val="24"/>
          <w:szCs w:val="24"/>
          <w:lang w:val="en-US"/>
        </w:rPr>
      </w:pPr>
      <w:r w:rsidRPr="00BD189F">
        <w:rPr>
          <w:rFonts w:ascii="Arial" w:hAnsi="Arial" w:cs="Arial"/>
          <w:b/>
          <w:sz w:val="24"/>
          <w:szCs w:val="24"/>
          <w:lang w:val="en-US"/>
        </w:rPr>
        <w:t>THE TENDER BOX</w:t>
      </w:r>
    </w:p>
    <w:p w:rsidR="00BD189F" w:rsidRPr="00BD189F" w:rsidRDefault="00BD189F" w:rsidP="00BD189F">
      <w:pPr>
        <w:jc w:val="both"/>
        <w:rPr>
          <w:rFonts w:ascii="Arial" w:hAnsi="Arial" w:cs="Arial"/>
          <w:b/>
          <w:sz w:val="24"/>
          <w:szCs w:val="24"/>
          <w:lang w:val="en-US"/>
        </w:rPr>
      </w:pPr>
      <w:r w:rsidRPr="00BD189F">
        <w:rPr>
          <w:rFonts w:ascii="Arial" w:hAnsi="Arial" w:cs="Arial"/>
          <w:b/>
          <w:sz w:val="24"/>
          <w:szCs w:val="24"/>
          <w:lang w:val="en-US"/>
        </w:rPr>
        <w:t>Matimba Main Security Gate</w:t>
      </w:r>
    </w:p>
    <w:p w:rsidR="00BD189F" w:rsidRPr="00BD189F" w:rsidRDefault="00BD189F" w:rsidP="00BD189F">
      <w:pPr>
        <w:jc w:val="both"/>
        <w:rPr>
          <w:rFonts w:ascii="Arial" w:hAnsi="Arial" w:cs="Arial"/>
          <w:b/>
          <w:sz w:val="24"/>
          <w:szCs w:val="24"/>
          <w:lang w:val="en-US"/>
        </w:rPr>
      </w:pPr>
      <w:r w:rsidRPr="00BD189F">
        <w:rPr>
          <w:rFonts w:ascii="Arial" w:hAnsi="Arial" w:cs="Arial"/>
          <w:b/>
          <w:sz w:val="24"/>
          <w:szCs w:val="24"/>
          <w:lang w:val="en-US"/>
        </w:rPr>
        <w:t>Matimba Power Station</w:t>
      </w:r>
    </w:p>
    <w:p w:rsidR="00BD189F" w:rsidRPr="00BD189F" w:rsidRDefault="00BD189F" w:rsidP="00BD189F">
      <w:pPr>
        <w:jc w:val="both"/>
        <w:rPr>
          <w:rFonts w:ascii="Arial" w:hAnsi="Arial" w:cs="Arial"/>
          <w:b/>
          <w:sz w:val="24"/>
          <w:szCs w:val="24"/>
          <w:lang w:val="en-US"/>
        </w:rPr>
      </w:pPr>
      <w:r w:rsidRPr="00BD189F">
        <w:rPr>
          <w:rFonts w:ascii="Arial" w:hAnsi="Arial" w:cs="Arial"/>
          <w:b/>
          <w:sz w:val="24"/>
          <w:szCs w:val="24"/>
          <w:lang w:val="en-US"/>
        </w:rPr>
        <w:t>Nelson Mandela Drive</w:t>
      </w:r>
    </w:p>
    <w:p w:rsidR="00BD189F" w:rsidRPr="00BD189F" w:rsidRDefault="00BD189F" w:rsidP="00BD189F">
      <w:pPr>
        <w:jc w:val="both"/>
        <w:rPr>
          <w:rFonts w:ascii="Arial" w:hAnsi="Arial" w:cs="Arial"/>
          <w:b/>
          <w:sz w:val="24"/>
          <w:szCs w:val="24"/>
          <w:lang w:val="en-US"/>
        </w:rPr>
      </w:pPr>
      <w:proofErr w:type="spellStart"/>
      <w:r w:rsidRPr="00BD189F">
        <w:rPr>
          <w:rFonts w:ascii="Arial" w:hAnsi="Arial" w:cs="Arial"/>
          <w:b/>
          <w:sz w:val="24"/>
          <w:szCs w:val="24"/>
          <w:lang w:val="en-US"/>
        </w:rPr>
        <w:t>Lephalale</w:t>
      </w:r>
      <w:proofErr w:type="spellEnd"/>
    </w:p>
    <w:p w:rsidR="00BD189F" w:rsidRPr="00BD189F" w:rsidRDefault="00BD189F" w:rsidP="00BD189F">
      <w:pPr>
        <w:rPr>
          <w:rFonts w:ascii="Arial" w:hAnsi="Arial" w:cs="Arial"/>
          <w:b/>
          <w:sz w:val="24"/>
          <w:szCs w:val="24"/>
        </w:rPr>
      </w:pPr>
      <w:r w:rsidRPr="00BD189F">
        <w:rPr>
          <w:rFonts w:ascii="Arial" w:hAnsi="Arial" w:cs="Arial"/>
          <w:b/>
          <w:sz w:val="24"/>
          <w:szCs w:val="24"/>
          <w:lang w:val="en-US"/>
        </w:rPr>
        <w:t>0555</w:t>
      </w:r>
    </w:p>
    <w:sectPr w:rsidR="00BD189F" w:rsidRPr="00BD189F" w:rsidSect="000B5270">
      <w:pgSz w:w="11906" w:h="17338"/>
      <w:pgMar w:top="1396" w:right="171" w:bottom="658" w:left="564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CBA7AF0"/>
    <w:multiLevelType w:val="hybridMultilevel"/>
    <w:tmpl w:val="3A2C3E32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03E44CD"/>
    <w:multiLevelType w:val="hybridMultilevel"/>
    <w:tmpl w:val="6316DB4C"/>
    <w:lvl w:ilvl="0" w:tplc="418C026C">
      <w:numFmt w:val="bullet"/>
      <w:lvlText w:val="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98F17AE"/>
    <w:multiLevelType w:val="hybridMultilevel"/>
    <w:tmpl w:val="26588462"/>
    <w:lvl w:ilvl="0" w:tplc="1C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2ED0221E"/>
    <w:multiLevelType w:val="hybridMultilevel"/>
    <w:tmpl w:val="43A0AEFC"/>
    <w:lvl w:ilvl="0" w:tplc="1C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4560499E"/>
    <w:multiLevelType w:val="hybridMultilevel"/>
    <w:tmpl w:val="12A0CAB6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BDE545D"/>
    <w:multiLevelType w:val="hybridMultilevel"/>
    <w:tmpl w:val="6BA8AC5E"/>
    <w:lvl w:ilvl="0" w:tplc="418C026C">
      <w:numFmt w:val="bullet"/>
      <w:lvlText w:val=""/>
      <w:lvlJc w:val="left"/>
      <w:pPr>
        <w:ind w:left="1080" w:hanging="360"/>
      </w:pPr>
      <w:rPr>
        <w:rFonts w:ascii="Arial" w:eastAsiaTheme="minorHAnsi" w:hAnsi="Arial" w:cs="Arial" w:hint="default"/>
      </w:rPr>
    </w:lvl>
    <w:lvl w:ilvl="1" w:tplc="1C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5"/>
  </w:num>
  <w:num w:numId="4">
    <w:abstractNumId w:val="2"/>
  </w:num>
  <w:num w:numId="5">
    <w:abstractNumId w:val="0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189F"/>
    <w:rsid w:val="003259F1"/>
    <w:rsid w:val="00397077"/>
    <w:rsid w:val="0051774F"/>
    <w:rsid w:val="006D6A01"/>
    <w:rsid w:val="008462F6"/>
    <w:rsid w:val="00BD189F"/>
    <w:rsid w:val="00C36F63"/>
    <w:rsid w:val="00C46226"/>
    <w:rsid w:val="00F815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Z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55D5745A"/>
  <w15:chartTrackingRefBased/>
  <w15:docId w15:val="{3CFABF2A-7825-4977-B3DC-9890919228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Z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efault">
    <w:name w:val="Default"/>
    <w:rsid w:val="00BD189F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183</TotalTime>
  <Pages>2</Pages>
  <Words>311</Words>
  <Characters>1774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Eskom</Company>
  <LinksUpToDate>false</LinksUpToDate>
  <CharactersWithSpaces>2081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Lindiwe Khoza</dc:creator>
  <cp:keywords/>
  <dc:description/>
  <cp:lastModifiedBy>Lindiwe Khoza</cp:lastModifiedBy>
  <cp:revision>4</cp:revision>
  <dcterms:created xsi:type="dcterms:W3CDTF">2021-04-21T08:49:00Z</dcterms:created>
  <dcterms:modified xsi:type="dcterms:W3CDTF">2021-06-01T13:17:00Z</dcterms:modified>
</cp:coreProperties>
</file>