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431" w:rsidRPr="005B0966" w:rsidRDefault="005B0966" w:rsidP="005B0966">
      <w:pPr>
        <w:pStyle w:val="Heading1"/>
        <w:jc w:val="center"/>
        <w:rPr>
          <w:rFonts w:asciiTheme="majorHAnsi" w:hAnsiTheme="majorHAnsi" w:cs="Arial"/>
          <w:sz w:val="24"/>
          <w:szCs w:val="24"/>
          <w:u w:val="single"/>
          <w:lang w:eastAsia="en-ZA"/>
        </w:rPr>
      </w:pPr>
      <w:r w:rsidRPr="005B0966">
        <w:rPr>
          <w:rFonts w:asciiTheme="majorHAnsi" w:hAnsiTheme="majorHAnsi" w:cs="Arial"/>
          <w:bCs w:val="0"/>
          <w:snapToGrid w:val="0"/>
          <w:sz w:val="24"/>
          <w:szCs w:val="24"/>
          <w:u w:val="single"/>
          <w:lang w:val="en-US"/>
        </w:rPr>
        <w:t>Technical specification for High Voltage Breaker Analyzing Tester and</w:t>
      </w:r>
      <w:r w:rsidRPr="005B0966">
        <w:rPr>
          <w:rFonts w:asciiTheme="majorHAnsi" w:hAnsiTheme="majorHAnsi" w:cs="Arial"/>
          <w:snapToGrid w:val="0"/>
          <w:sz w:val="24"/>
          <w:szCs w:val="24"/>
          <w:u w:val="single"/>
          <w:lang w:val="en-US"/>
        </w:rPr>
        <w:t xml:space="preserve"> </w:t>
      </w:r>
      <w:r w:rsidRPr="005B0966">
        <w:rPr>
          <w:rFonts w:asciiTheme="majorHAnsi" w:hAnsiTheme="majorHAnsi" w:cs="Arial"/>
          <w:bCs w:val="0"/>
          <w:snapToGrid w:val="0"/>
          <w:sz w:val="24"/>
          <w:szCs w:val="24"/>
          <w:u w:val="single"/>
          <w:lang w:val="en-US"/>
        </w:rPr>
        <w:t>accessories</w:t>
      </w:r>
    </w:p>
    <w:p w:rsidR="00F702E8" w:rsidRDefault="00F702E8" w:rsidP="003A3A41">
      <w:pPr>
        <w:spacing w:before="240"/>
        <w:ind w:left="720"/>
        <w:rPr>
          <w:rFonts w:asciiTheme="majorHAnsi" w:hAnsiTheme="majorHAnsi" w:cs="Arial"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1.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>The</w:t>
      </w:r>
      <w:r>
        <w:rPr>
          <w:rFonts w:asciiTheme="majorHAnsi" w:hAnsiTheme="majorHAnsi" w:cs="Arial"/>
          <w:bCs/>
          <w:sz w:val="20"/>
          <w:szCs w:val="20"/>
          <w:lang w:eastAsia="en-ZA"/>
        </w:rPr>
        <w:t xml:space="preserve"> </w:t>
      </w:r>
      <w:r w:rsidRPr="00F702E8">
        <w:rPr>
          <w:rFonts w:asciiTheme="majorHAnsi" w:hAnsiTheme="majorHAnsi" w:cs="Arial"/>
          <w:bCs/>
          <w:snapToGrid w:val="0"/>
          <w:sz w:val="20"/>
          <w:szCs w:val="20"/>
          <w:lang w:val="en-US"/>
        </w:rPr>
        <w:t>High Voltage Breaker Analyzing Tester and accessories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unit is a complete toolbox for analysing high voltage circuit breakers in the field. </w:t>
      </w:r>
    </w:p>
    <w:p w:rsidR="00F702E8" w:rsidRDefault="00F702E8" w:rsidP="003A3A41">
      <w:pPr>
        <w:spacing w:before="240"/>
        <w:ind w:left="720"/>
        <w:rPr>
          <w:rFonts w:asciiTheme="majorHAnsi" w:hAnsiTheme="majorHAnsi" w:cs="Arial"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2.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Essentially the </w:t>
      </w:r>
      <w:r>
        <w:rPr>
          <w:rFonts w:asciiTheme="majorHAnsi" w:hAnsiTheme="majorHAnsi" w:cs="Arial"/>
          <w:bCs/>
          <w:sz w:val="20"/>
          <w:szCs w:val="20"/>
          <w:lang w:eastAsia="en-ZA"/>
        </w:rPr>
        <w:t>unit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can analyse contact timing and travel, coil and motor current/voltage, point on wave switching and fast trip online analysis.</w:t>
      </w:r>
    </w:p>
    <w:p w:rsidR="00F702E8" w:rsidRDefault="00F702E8" w:rsidP="003A3A41">
      <w:pPr>
        <w:spacing w:before="240"/>
        <w:ind w:left="720"/>
        <w:rPr>
          <w:rFonts w:asciiTheme="majorHAnsi" w:hAnsiTheme="majorHAnsi" w:cs="Arial"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3.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It is designed to be used together with a notebook computer even if some fundamental tests can be done stand-alone.</w:t>
      </w:r>
    </w:p>
    <w:p w:rsidR="00103431" w:rsidRPr="00582187" w:rsidRDefault="00F702E8" w:rsidP="003A3A41">
      <w:pPr>
        <w:spacing w:before="240"/>
        <w:ind w:left="720"/>
        <w:rPr>
          <w:rFonts w:asciiTheme="majorHAnsi" w:hAnsiTheme="majorHAnsi" w:cs="Arial"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 xml:space="preserve">4. </w:t>
      </w:r>
      <w:r w:rsidR="0010343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The notebook solution allows for versatility, customisability and simplicity. </w:t>
      </w:r>
    </w:p>
    <w:p w:rsidR="00103431" w:rsidRPr="00582187" w:rsidRDefault="00103431" w:rsidP="0010343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</w:p>
    <w:p w:rsidR="003A3A41" w:rsidRPr="005B0966" w:rsidRDefault="003A3A41" w:rsidP="003A3A41">
      <w:pPr>
        <w:ind w:firstLine="720"/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</w:pPr>
      <w:r w:rsidRPr="005B0966"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  <w:t>INCLUDED</w:t>
      </w:r>
      <w:r w:rsidR="005B0966" w:rsidRPr="005B0966"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  <w:t xml:space="preserve"> equipment should be.</w:t>
      </w:r>
    </w:p>
    <w:p w:rsidR="003A3A41" w:rsidRPr="00582187" w:rsidRDefault="003A3A41" w:rsidP="003A3A4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</w:p>
    <w:p w:rsidR="003A3A41" w:rsidRPr="00582187" w:rsidRDefault="00F702E8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eastAsiaTheme="minorHAnsi" w:hAnsiTheme="majorHAnsi" w:cs="Arial"/>
          <w:sz w:val="20"/>
          <w:szCs w:val="20"/>
          <w:lang w:val="en-ZA"/>
        </w:rPr>
      </w:pPr>
      <w:r w:rsidRPr="00F702E8">
        <w:rPr>
          <w:rFonts w:asciiTheme="majorHAnsi" w:hAnsiTheme="majorHAnsi" w:cs="Arial"/>
          <w:bCs/>
          <w:snapToGrid w:val="0"/>
          <w:sz w:val="20"/>
          <w:szCs w:val="20"/>
          <w:lang w:val="en-US"/>
        </w:rPr>
        <w:t xml:space="preserve">High Voltage Breaker Analyzing Tester </w:t>
      </w:r>
      <w:r w:rsidR="005B0966">
        <w:rPr>
          <w:rFonts w:asciiTheme="majorHAnsi" w:hAnsiTheme="majorHAnsi" w:cs="Arial"/>
          <w:bCs/>
          <w:snapToGrid w:val="0"/>
          <w:sz w:val="20"/>
          <w:szCs w:val="20"/>
          <w:lang w:val="en-US"/>
        </w:rPr>
        <w:t>with</w:t>
      </w:r>
      <w:r w:rsidRPr="00F702E8">
        <w:rPr>
          <w:rFonts w:asciiTheme="majorHAnsi" w:hAnsiTheme="majorHAnsi" w:cs="Arial"/>
          <w:bCs/>
          <w:snapToGrid w:val="0"/>
          <w:sz w:val="20"/>
          <w:szCs w:val="20"/>
          <w:lang w:val="en-US"/>
        </w:rPr>
        <w:t xml:space="preserve"> </w:t>
      </w:r>
      <w:r w:rsidR="005B0966">
        <w:rPr>
          <w:rFonts w:asciiTheme="majorHAnsi" w:hAnsiTheme="majorHAnsi" w:cs="Arial"/>
          <w:bCs/>
          <w:snapToGrid w:val="0"/>
          <w:sz w:val="20"/>
          <w:szCs w:val="20"/>
          <w:lang w:val="en-US"/>
        </w:rPr>
        <w:t xml:space="preserve">computer analysis </w:t>
      </w:r>
      <w:r w:rsidR="003A3A41" w:rsidRPr="00582187">
        <w:rPr>
          <w:rFonts w:asciiTheme="majorHAnsi" w:eastAsiaTheme="minorHAnsi" w:hAnsiTheme="majorHAnsi" w:cs="Arial"/>
          <w:sz w:val="20"/>
          <w:szCs w:val="20"/>
          <w:lang w:val="en-ZA"/>
        </w:rPr>
        <w:t>software</w:t>
      </w:r>
      <w:r w:rsidR="005B0966">
        <w:rPr>
          <w:rFonts w:asciiTheme="majorHAnsi" w:eastAsiaTheme="minorHAnsi" w:hAnsiTheme="majorHAnsi" w:cs="Arial"/>
          <w:sz w:val="20"/>
          <w:szCs w:val="20"/>
          <w:lang w:val="en-ZA"/>
        </w:rPr>
        <w:t xml:space="preserve"> and</w:t>
      </w:r>
      <w:r w:rsidR="003A3A41" w:rsidRPr="00582187">
        <w:rPr>
          <w:rFonts w:asciiTheme="majorHAnsi" w:eastAsiaTheme="minorHAnsi" w:hAnsiTheme="majorHAnsi" w:cs="Arial"/>
          <w:sz w:val="20"/>
          <w:szCs w:val="20"/>
          <w:lang w:val="en-ZA"/>
        </w:rPr>
        <w:t xml:space="preserve"> Mains Cable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eastAsiaTheme="minorHAnsi" w:hAnsiTheme="majorHAnsi" w:cs="Arial"/>
          <w:sz w:val="20"/>
          <w:szCs w:val="20"/>
          <w:lang w:val="en-ZA"/>
        </w:rPr>
        <w:t>Connection accessories (Clips &amp; Jumpers), Communication cable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Rotary digital transducer RSI503 2500ppr (x3) 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Cable for digital transducer </w:t>
      </w:r>
      <w:r w:rsidR="00304434">
        <w:rPr>
          <w:rFonts w:asciiTheme="majorHAnsi" w:hAnsiTheme="majorHAnsi" w:cs="Arial"/>
          <w:bCs/>
          <w:sz w:val="20"/>
          <w:szCs w:val="20"/>
          <w:lang w:eastAsia="en-ZA"/>
        </w:rPr>
        <w:t xml:space="preserve">25m </w:t>
      </w: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(x</w:t>
      </w:r>
      <w:r w:rsidR="00A13DCB" w:rsidRPr="00582187">
        <w:rPr>
          <w:rFonts w:asciiTheme="majorHAnsi" w:hAnsiTheme="majorHAnsi" w:cs="Arial"/>
          <w:bCs/>
          <w:sz w:val="20"/>
          <w:szCs w:val="20"/>
          <w:lang w:eastAsia="en-ZA"/>
        </w:rPr>
        <w:t>3</w:t>
      </w: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)</w:t>
      </w:r>
    </w:p>
    <w:p w:rsidR="003A3A41" w:rsidRPr="00582187" w:rsidRDefault="00304434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Contact timing cables (</w:t>
      </w:r>
      <w:r w:rsidR="003A3A41" w:rsidRPr="00582187">
        <w:rPr>
          <w:rFonts w:asciiTheme="majorHAnsi" w:hAnsiTheme="majorHAnsi" w:cs="Arial"/>
          <w:bCs/>
          <w:sz w:val="20"/>
          <w:szCs w:val="20"/>
          <w:lang w:eastAsia="en-ZA"/>
        </w:rPr>
        <w:t>16m T-cables)</w:t>
      </w:r>
      <w:r>
        <w:rPr>
          <w:rFonts w:asciiTheme="majorHAnsi" w:hAnsiTheme="majorHAnsi" w:cs="Arial"/>
          <w:bCs/>
          <w:sz w:val="20"/>
          <w:szCs w:val="20"/>
          <w:lang w:eastAsia="en-ZA"/>
        </w:rPr>
        <w:t xml:space="preserve"> (x3)</w:t>
      </w:r>
      <w:r w:rsidR="003A3A41"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Cable for measuring of motor voltage and motor current 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Cable for measuring of coil voltage and coil current (x2)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Static/Dynamic resistance cables </w:t>
      </w:r>
      <w:r w:rsidR="00304434">
        <w:rPr>
          <w:rFonts w:asciiTheme="majorHAnsi" w:hAnsiTheme="majorHAnsi" w:cs="Arial"/>
          <w:bCs/>
          <w:sz w:val="20"/>
          <w:szCs w:val="20"/>
          <w:lang w:eastAsia="en-ZA"/>
        </w:rPr>
        <w:t xml:space="preserve">L131 </w:t>
      </w:r>
      <w:r w:rsidR="00A13DCB" w:rsidRPr="00582187">
        <w:rPr>
          <w:rFonts w:asciiTheme="majorHAnsi" w:hAnsiTheme="majorHAnsi" w:cs="Arial"/>
          <w:bCs/>
          <w:sz w:val="20"/>
          <w:szCs w:val="20"/>
          <w:lang w:eastAsia="en-ZA"/>
        </w:rPr>
        <w:t>(1</w:t>
      </w:r>
      <w:r w:rsidR="00304434">
        <w:rPr>
          <w:rFonts w:asciiTheme="majorHAnsi" w:hAnsiTheme="majorHAnsi" w:cs="Arial"/>
          <w:bCs/>
          <w:sz w:val="20"/>
          <w:szCs w:val="20"/>
          <w:lang w:eastAsia="en-ZA"/>
        </w:rPr>
        <w:t>7</w:t>
      </w:r>
      <w:r w:rsidR="00A13DCB" w:rsidRPr="00582187">
        <w:rPr>
          <w:rFonts w:asciiTheme="majorHAnsi" w:hAnsiTheme="majorHAnsi" w:cs="Arial"/>
          <w:bCs/>
          <w:sz w:val="20"/>
          <w:szCs w:val="20"/>
          <w:lang w:eastAsia="en-ZA"/>
        </w:rPr>
        <w:t>m)</w:t>
      </w:r>
    </w:p>
    <w:p w:rsidR="003A3A41" w:rsidRPr="00582187" w:rsidRDefault="003A3A41" w:rsidP="003A3A41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Transporting case, Earthing cable</w:t>
      </w:r>
    </w:p>
    <w:p w:rsidR="003A3A41" w:rsidRDefault="003A3A41" w:rsidP="00A13DCB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Transducer Fastening kits (S120) (x</w:t>
      </w:r>
      <w:r w:rsidR="00A13DCB" w:rsidRPr="00582187">
        <w:rPr>
          <w:rFonts w:asciiTheme="majorHAnsi" w:hAnsiTheme="majorHAnsi" w:cs="Arial"/>
          <w:bCs/>
          <w:sz w:val="20"/>
          <w:szCs w:val="20"/>
          <w:lang w:eastAsia="en-ZA"/>
        </w:rPr>
        <w:t>3</w:t>
      </w: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)</w:t>
      </w:r>
    </w:p>
    <w:p w:rsidR="003A3A41" w:rsidRPr="00582187" w:rsidRDefault="00304434" w:rsidP="00D15393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 xml:space="preserve">Data Logger Compatible with the </w:t>
      </w:r>
      <w:r w:rsidR="00D15393">
        <w:rPr>
          <w:rFonts w:asciiTheme="majorHAnsi" w:hAnsiTheme="majorHAnsi" w:cs="Arial"/>
          <w:bCs/>
          <w:sz w:val="20"/>
          <w:szCs w:val="20"/>
          <w:lang w:eastAsia="en-ZA"/>
        </w:rPr>
        <w:t>test set</w:t>
      </w:r>
      <w:bookmarkStart w:id="0" w:name="_GoBack"/>
      <w:bookmarkEnd w:id="0"/>
    </w:p>
    <w:p w:rsidR="003A3A41" w:rsidRPr="00717F99" w:rsidRDefault="003A3A41" w:rsidP="003A3A41">
      <w:pPr>
        <w:pStyle w:val="ListParagraph"/>
        <w:numPr>
          <w:ilvl w:val="0"/>
          <w:numId w:val="19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AC/DC Minimum Trip Supply</w:t>
      </w:r>
      <w:r w:rsidR="00304434">
        <w:rPr>
          <w:rFonts w:asciiTheme="majorHAnsi" w:hAnsiTheme="majorHAnsi" w:cs="Arial"/>
          <w:bCs/>
          <w:sz w:val="20"/>
          <w:szCs w:val="20"/>
          <w:lang w:eastAsia="en-ZA"/>
        </w:rPr>
        <w:t xml:space="preserve"> 40A</w:t>
      </w:r>
    </w:p>
    <w:p w:rsidR="00717F99" w:rsidRPr="00717F99" w:rsidRDefault="00717F99" w:rsidP="003A3A41">
      <w:pPr>
        <w:pStyle w:val="ListParagraph"/>
        <w:numPr>
          <w:ilvl w:val="0"/>
          <w:numId w:val="19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Pelican type transport case for Analyzer</w:t>
      </w:r>
    </w:p>
    <w:p w:rsidR="00717F99" w:rsidRPr="00582187" w:rsidRDefault="00717F99" w:rsidP="003A3A41">
      <w:pPr>
        <w:pStyle w:val="ListParagraph"/>
        <w:numPr>
          <w:ilvl w:val="0"/>
          <w:numId w:val="19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>
        <w:rPr>
          <w:rFonts w:asciiTheme="majorHAnsi" w:hAnsiTheme="majorHAnsi" w:cs="Arial"/>
          <w:bCs/>
          <w:sz w:val="20"/>
          <w:szCs w:val="20"/>
          <w:lang w:eastAsia="en-ZA"/>
        </w:rPr>
        <w:t>Hyperlon type case for accessories and leeds.</w:t>
      </w:r>
    </w:p>
    <w:p w:rsidR="003A3A41" w:rsidRPr="00582187" w:rsidRDefault="003A3A41" w:rsidP="003A3A41">
      <w:pPr>
        <w:pStyle w:val="ListParagraph"/>
        <w:ind w:left="1080"/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 xml:space="preserve"> </w:t>
      </w:r>
    </w:p>
    <w:p w:rsidR="003A3A41" w:rsidRPr="005B0966" w:rsidRDefault="003A3A41" w:rsidP="003A3A41">
      <w:pPr>
        <w:ind w:firstLine="720"/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</w:pPr>
      <w:r w:rsidRPr="005B0966"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  <w:t>FEATURES</w:t>
      </w:r>
      <w:r w:rsidR="005B0966" w:rsidRPr="005B0966">
        <w:rPr>
          <w:rFonts w:asciiTheme="majorHAnsi" w:hAnsiTheme="majorHAnsi" w:cs="Arial"/>
          <w:b/>
          <w:bCs/>
          <w:sz w:val="20"/>
          <w:szCs w:val="20"/>
          <w:u w:val="single"/>
          <w:lang w:eastAsia="en-ZA"/>
        </w:rPr>
        <w:t xml:space="preserve"> of the </w:t>
      </w:r>
      <w:r w:rsidR="005B0966" w:rsidRPr="005B0966">
        <w:rPr>
          <w:rFonts w:asciiTheme="majorHAnsi" w:hAnsiTheme="majorHAnsi" w:cs="Arial"/>
          <w:b/>
          <w:bCs/>
          <w:snapToGrid w:val="0"/>
          <w:sz w:val="20"/>
          <w:szCs w:val="20"/>
          <w:u w:val="single"/>
          <w:lang w:val="en-US"/>
        </w:rPr>
        <w:t>High Voltage Breaker Analyzing Tester and accessories</w:t>
      </w:r>
      <w:r w:rsidR="005B0966">
        <w:rPr>
          <w:rFonts w:asciiTheme="majorHAnsi" w:hAnsiTheme="majorHAnsi" w:cs="Arial"/>
          <w:b/>
          <w:bCs/>
          <w:snapToGrid w:val="0"/>
          <w:sz w:val="20"/>
          <w:szCs w:val="20"/>
          <w:u w:val="single"/>
          <w:lang w:val="en-US"/>
        </w:rPr>
        <w:t>.</w:t>
      </w:r>
    </w:p>
    <w:p w:rsidR="003A3A41" w:rsidRPr="00582187" w:rsidRDefault="003A3A41" w:rsidP="003A3A4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Advanced breaker testing from a laptop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Free system software 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Supports both digital and analogue transducers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Built in micro-ohm measuring function 200A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Optional ‘First trip analysing method’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Automatic measurement of coil and motor current/voltage</w:t>
      </w:r>
    </w:p>
    <w:p w:rsidR="003A3A41" w:rsidRPr="00582187" w:rsidRDefault="003A3A41" w:rsidP="003A3A4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</w:p>
    <w:p w:rsidR="003A3A41" w:rsidRPr="00582187" w:rsidRDefault="003A3A41" w:rsidP="003A3A41">
      <w:pPr>
        <w:ind w:firstLine="720"/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>TECHNICAL DATA</w:t>
      </w:r>
    </w:p>
    <w:p w:rsidR="003A3A41" w:rsidRPr="00582187" w:rsidRDefault="003A3A41" w:rsidP="003A3A4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Power supply input AC voltage: 85 – 265 V, 50 – 60 Hz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Power supply input DC voltage: 100 – 375 V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Number of main contact timing channels: 12 (4x3)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Number of auxiliary contact timing channels: 6 (2x3)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Resistance measure range (200A): 0 – 1000 microOhm (± 2 microOhm)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Serial communication interface type: RS232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>Internal battery (lead accumulator): 12 V, 6 Ah</w:t>
      </w:r>
    </w:p>
    <w:p w:rsidR="00304434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Dimensions: 458x331x153 mm (18”x13”x6”), </w:t>
      </w:r>
    </w:p>
    <w:p w:rsidR="003A3A41" w:rsidRPr="00582187" w:rsidRDefault="003A3A41" w:rsidP="003A3A41">
      <w:pPr>
        <w:pStyle w:val="ListParagraph"/>
        <w:numPr>
          <w:ilvl w:val="0"/>
          <w:numId w:val="17"/>
        </w:numPr>
        <w:rPr>
          <w:rFonts w:asciiTheme="majorHAnsi" w:hAnsiTheme="majorHAnsi" w:cs="Arial"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Weight: </w:t>
      </w:r>
      <w:r w:rsidR="005B0966">
        <w:rPr>
          <w:rFonts w:asciiTheme="majorHAnsi" w:hAnsiTheme="majorHAnsi" w:cs="Arial"/>
          <w:bCs/>
          <w:sz w:val="20"/>
          <w:szCs w:val="20"/>
          <w:lang w:eastAsia="en-ZA"/>
        </w:rPr>
        <w:t>not more than 12 Kg</w:t>
      </w:r>
      <w:r w:rsidRPr="00582187">
        <w:rPr>
          <w:rFonts w:asciiTheme="majorHAnsi" w:hAnsiTheme="majorHAnsi" w:cs="Arial"/>
          <w:bCs/>
          <w:sz w:val="20"/>
          <w:szCs w:val="20"/>
          <w:lang w:eastAsia="en-ZA"/>
        </w:rPr>
        <w:t xml:space="preserve"> </w:t>
      </w:r>
    </w:p>
    <w:p w:rsidR="00103431" w:rsidRPr="00582187" w:rsidRDefault="00A13DCB" w:rsidP="00103431">
      <w:pPr>
        <w:rPr>
          <w:rFonts w:asciiTheme="majorHAnsi" w:hAnsiTheme="majorHAnsi" w:cs="Arial"/>
          <w:b/>
          <w:bCs/>
          <w:sz w:val="20"/>
          <w:szCs w:val="20"/>
          <w:lang w:eastAsia="en-ZA"/>
        </w:rPr>
      </w:pPr>
      <w:r w:rsidRPr="00582187">
        <w:rPr>
          <w:rFonts w:asciiTheme="majorHAnsi" w:hAnsiTheme="majorHAnsi" w:cs="Arial"/>
          <w:noProof/>
          <w:sz w:val="20"/>
          <w:szCs w:val="20"/>
          <w:lang w:val="en-ZA" w:eastAsia="en-ZA"/>
        </w:rPr>
        <w:t xml:space="preserve"> </w:t>
      </w:r>
    </w:p>
    <w:p w:rsidR="00103431" w:rsidRPr="00582187" w:rsidRDefault="00103431" w:rsidP="00103431">
      <w:pPr>
        <w:tabs>
          <w:tab w:val="left" w:pos="3557"/>
        </w:tabs>
        <w:rPr>
          <w:rFonts w:asciiTheme="majorHAnsi" w:hAnsiTheme="majorHAnsi" w:cs="Arial"/>
          <w:b/>
          <w:color w:val="000000"/>
          <w:sz w:val="20"/>
          <w:szCs w:val="20"/>
          <w:u w:val="single"/>
          <w:lang w:eastAsia="en-ZA"/>
        </w:rPr>
      </w:pP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  <w:r w:rsidRPr="00582187">
        <w:rPr>
          <w:rFonts w:asciiTheme="majorHAnsi" w:hAnsiTheme="majorHAnsi" w:cs="Arial"/>
          <w:b/>
          <w:bCs/>
          <w:sz w:val="20"/>
          <w:szCs w:val="20"/>
          <w:lang w:eastAsia="en-ZA"/>
        </w:rPr>
        <w:tab/>
      </w:r>
    </w:p>
    <w:sectPr w:rsidR="00103431" w:rsidRPr="00582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D9C" w:rsidRDefault="00EF6D9C" w:rsidP="00BC020E">
      <w:r>
        <w:separator/>
      </w:r>
    </w:p>
  </w:endnote>
  <w:endnote w:type="continuationSeparator" w:id="0">
    <w:p w:rsidR="00EF6D9C" w:rsidRDefault="00EF6D9C" w:rsidP="00BC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D9C" w:rsidRDefault="00EF6D9C" w:rsidP="00BC020E">
      <w:r>
        <w:separator/>
      </w:r>
    </w:p>
  </w:footnote>
  <w:footnote w:type="continuationSeparator" w:id="0">
    <w:p w:rsidR="00EF6D9C" w:rsidRDefault="00EF6D9C" w:rsidP="00BC0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142" w:firstLine="0"/>
      </w:pPr>
    </w:lvl>
  </w:abstractNum>
  <w:abstractNum w:abstractNumId="1" w15:restartNumberingAfterBreak="0">
    <w:nsid w:val="068C672C"/>
    <w:multiLevelType w:val="hybridMultilevel"/>
    <w:tmpl w:val="AFF84EF0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330E8E"/>
    <w:multiLevelType w:val="hybridMultilevel"/>
    <w:tmpl w:val="36A027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310B"/>
    <w:multiLevelType w:val="hybridMultilevel"/>
    <w:tmpl w:val="6278EBC4"/>
    <w:lvl w:ilvl="0" w:tplc="1C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F3F06B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5" w15:restartNumberingAfterBreak="0">
    <w:nsid w:val="10DB6336"/>
    <w:multiLevelType w:val="hybridMultilevel"/>
    <w:tmpl w:val="CA5242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26E7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7" w15:restartNumberingAfterBreak="0">
    <w:nsid w:val="1AA27FB5"/>
    <w:multiLevelType w:val="hybridMultilevel"/>
    <w:tmpl w:val="5366E0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6A5F10"/>
    <w:multiLevelType w:val="hybridMultilevel"/>
    <w:tmpl w:val="7C2876A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732363"/>
    <w:multiLevelType w:val="hybridMultilevel"/>
    <w:tmpl w:val="823E216E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590BA60"/>
    <w:multiLevelType w:val="hybridMultilevel"/>
    <w:tmpl w:val="01C99D3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7F631C0"/>
    <w:multiLevelType w:val="hybridMultilevel"/>
    <w:tmpl w:val="9BFA514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613040"/>
    <w:multiLevelType w:val="hybridMultilevel"/>
    <w:tmpl w:val="AB10F2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63EDA"/>
    <w:multiLevelType w:val="hybridMultilevel"/>
    <w:tmpl w:val="03B82278"/>
    <w:lvl w:ilvl="0" w:tplc="D3BC689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1B80BBF"/>
    <w:multiLevelType w:val="hybridMultilevel"/>
    <w:tmpl w:val="AA2CEA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13AC1"/>
    <w:multiLevelType w:val="hybridMultilevel"/>
    <w:tmpl w:val="9BA493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A555C"/>
    <w:multiLevelType w:val="hybridMultilevel"/>
    <w:tmpl w:val="FB1019E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22066D"/>
    <w:multiLevelType w:val="hybridMultilevel"/>
    <w:tmpl w:val="755A98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63BA8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9" w15:restartNumberingAfterBreak="0">
    <w:nsid w:val="387A5572"/>
    <w:multiLevelType w:val="multilevel"/>
    <w:tmpl w:val="8CA89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66980"/>
    <w:multiLevelType w:val="hybridMultilevel"/>
    <w:tmpl w:val="67081E3C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01171E"/>
    <w:multiLevelType w:val="hybridMultilevel"/>
    <w:tmpl w:val="CF86D17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991EE5"/>
    <w:multiLevelType w:val="hybridMultilevel"/>
    <w:tmpl w:val="BDC01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20923"/>
    <w:multiLevelType w:val="hybridMultilevel"/>
    <w:tmpl w:val="6832DE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E0072"/>
    <w:multiLevelType w:val="hybridMultilevel"/>
    <w:tmpl w:val="676C15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A2CD4"/>
    <w:multiLevelType w:val="hybridMultilevel"/>
    <w:tmpl w:val="D388C3BE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62F32E7"/>
    <w:multiLevelType w:val="hybridMultilevel"/>
    <w:tmpl w:val="E53E27E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F22FD4"/>
    <w:multiLevelType w:val="hybridMultilevel"/>
    <w:tmpl w:val="4AFE55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103DF"/>
    <w:multiLevelType w:val="hybridMultilevel"/>
    <w:tmpl w:val="621EB0BC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A122E4"/>
    <w:multiLevelType w:val="hybridMultilevel"/>
    <w:tmpl w:val="8762441E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00A4382"/>
    <w:multiLevelType w:val="hybridMultilevel"/>
    <w:tmpl w:val="1BD2A9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531D3"/>
    <w:multiLevelType w:val="hybridMultilevel"/>
    <w:tmpl w:val="3D3EED40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0ED6394"/>
    <w:multiLevelType w:val="hybridMultilevel"/>
    <w:tmpl w:val="FDF66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996404"/>
    <w:multiLevelType w:val="hybridMultilevel"/>
    <w:tmpl w:val="2E167F5C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9D6397D"/>
    <w:multiLevelType w:val="hybridMultilevel"/>
    <w:tmpl w:val="812280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5C6613"/>
    <w:multiLevelType w:val="hybridMultilevel"/>
    <w:tmpl w:val="593A8A86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F7C5592"/>
    <w:multiLevelType w:val="hybridMultilevel"/>
    <w:tmpl w:val="002AB1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47D45"/>
    <w:multiLevelType w:val="hybridMultilevel"/>
    <w:tmpl w:val="28D4D568"/>
    <w:lvl w:ilvl="0" w:tplc="1C0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8" w15:restartNumberingAfterBreak="0">
    <w:nsid w:val="65EE2773"/>
    <w:multiLevelType w:val="hybridMultilevel"/>
    <w:tmpl w:val="1DDA7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D78E3"/>
    <w:multiLevelType w:val="hybridMultilevel"/>
    <w:tmpl w:val="CFF8DC6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FD9352A"/>
    <w:multiLevelType w:val="hybridMultilevel"/>
    <w:tmpl w:val="A78AD622"/>
    <w:lvl w:ilvl="0" w:tplc="1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71D84929"/>
    <w:multiLevelType w:val="hybridMultilevel"/>
    <w:tmpl w:val="FF8673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91EAD"/>
    <w:multiLevelType w:val="hybridMultilevel"/>
    <w:tmpl w:val="1250F806"/>
    <w:lvl w:ilvl="0" w:tplc="1C0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3" w15:restartNumberingAfterBreak="0">
    <w:nsid w:val="7CB92942"/>
    <w:multiLevelType w:val="hybridMultilevel"/>
    <w:tmpl w:val="EC3A34D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BA0C41"/>
    <w:multiLevelType w:val="hybridMultilevel"/>
    <w:tmpl w:val="251289B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8"/>
  </w:num>
  <w:num w:numId="3">
    <w:abstractNumId w:val="32"/>
  </w:num>
  <w:num w:numId="4">
    <w:abstractNumId w:val="33"/>
  </w:num>
  <w:num w:numId="5">
    <w:abstractNumId w:val="18"/>
  </w:num>
  <w:num w:numId="6">
    <w:abstractNumId w:val="25"/>
  </w:num>
  <w:num w:numId="7">
    <w:abstractNumId w:val="19"/>
  </w:num>
  <w:num w:numId="8">
    <w:abstractNumId w:val="37"/>
  </w:num>
  <w:num w:numId="9">
    <w:abstractNumId w:val="26"/>
  </w:num>
  <w:num w:numId="10">
    <w:abstractNumId w:val="3"/>
  </w:num>
  <w:num w:numId="11">
    <w:abstractNumId w:val="6"/>
  </w:num>
  <w:num w:numId="12">
    <w:abstractNumId w:val="4"/>
  </w:num>
  <w:num w:numId="13">
    <w:abstractNumId w:val="9"/>
  </w:num>
  <w:num w:numId="14">
    <w:abstractNumId w:val="0"/>
    <w:lvlOverride w:ilvl="0">
      <w:lvl w:ilvl="0">
        <w:numFmt w:val="bullet"/>
        <w:lvlText w:val=""/>
        <w:legacy w:legacy="1" w:legacySpace="0" w:legacyIndent="720"/>
        <w:lvlJc w:val="left"/>
        <w:pPr>
          <w:ind w:left="2160" w:hanging="720"/>
        </w:pPr>
        <w:rPr>
          <w:rFonts w:ascii="Symbol" w:hAnsi="Symbol" w:hint="default"/>
        </w:rPr>
      </w:lvl>
    </w:lvlOverride>
  </w:num>
  <w:num w:numId="15">
    <w:abstractNumId w:val="42"/>
  </w:num>
  <w:num w:numId="16">
    <w:abstractNumId w:val="35"/>
  </w:num>
  <w:num w:numId="17">
    <w:abstractNumId w:val="44"/>
  </w:num>
  <w:num w:numId="18">
    <w:abstractNumId w:val="43"/>
  </w:num>
  <w:num w:numId="19">
    <w:abstractNumId w:val="7"/>
  </w:num>
  <w:num w:numId="20">
    <w:abstractNumId w:val="15"/>
  </w:num>
  <w:num w:numId="21">
    <w:abstractNumId w:val="34"/>
  </w:num>
  <w:num w:numId="22">
    <w:abstractNumId w:val="23"/>
  </w:num>
  <w:num w:numId="23">
    <w:abstractNumId w:val="8"/>
  </w:num>
  <w:num w:numId="24">
    <w:abstractNumId w:val="28"/>
  </w:num>
  <w:num w:numId="25">
    <w:abstractNumId w:val="11"/>
  </w:num>
  <w:num w:numId="26">
    <w:abstractNumId w:val="21"/>
  </w:num>
  <w:num w:numId="27">
    <w:abstractNumId w:val="24"/>
  </w:num>
  <w:num w:numId="28">
    <w:abstractNumId w:val="12"/>
  </w:num>
  <w:num w:numId="29">
    <w:abstractNumId w:val="16"/>
  </w:num>
  <w:num w:numId="30">
    <w:abstractNumId w:val="14"/>
  </w:num>
  <w:num w:numId="31">
    <w:abstractNumId w:val="20"/>
  </w:num>
  <w:num w:numId="32">
    <w:abstractNumId w:val="30"/>
  </w:num>
  <w:num w:numId="33">
    <w:abstractNumId w:val="29"/>
  </w:num>
  <w:num w:numId="34">
    <w:abstractNumId w:val="31"/>
  </w:num>
  <w:num w:numId="35">
    <w:abstractNumId w:val="39"/>
  </w:num>
  <w:num w:numId="36">
    <w:abstractNumId w:val="40"/>
  </w:num>
  <w:num w:numId="37">
    <w:abstractNumId w:val="10"/>
  </w:num>
  <w:num w:numId="38">
    <w:abstractNumId w:val="1"/>
  </w:num>
  <w:num w:numId="39">
    <w:abstractNumId w:val="41"/>
  </w:num>
  <w:num w:numId="40">
    <w:abstractNumId w:val="5"/>
  </w:num>
  <w:num w:numId="41">
    <w:abstractNumId w:val="27"/>
  </w:num>
  <w:num w:numId="42">
    <w:abstractNumId w:val="17"/>
  </w:num>
  <w:num w:numId="43">
    <w:abstractNumId w:val="36"/>
  </w:num>
  <w:num w:numId="44">
    <w:abstractNumId w:val="2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FA"/>
    <w:rsid w:val="00032564"/>
    <w:rsid w:val="0009157C"/>
    <w:rsid w:val="000A28A7"/>
    <w:rsid w:val="000C4C74"/>
    <w:rsid w:val="00103431"/>
    <w:rsid w:val="0011606F"/>
    <w:rsid w:val="001367C4"/>
    <w:rsid w:val="0014147A"/>
    <w:rsid w:val="001A2D3F"/>
    <w:rsid w:val="001F1648"/>
    <w:rsid w:val="001F1C63"/>
    <w:rsid w:val="0024017A"/>
    <w:rsid w:val="0024601B"/>
    <w:rsid w:val="00304434"/>
    <w:rsid w:val="00305B16"/>
    <w:rsid w:val="00322DB1"/>
    <w:rsid w:val="003243A8"/>
    <w:rsid w:val="00325F54"/>
    <w:rsid w:val="003574DE"/>
    <w:rsid w:val="003A3A41"/>
    <w:rsid w:val="003F3003"/>
    <w:rsid w:val="00433F74"/>
    <w:rsid w:val="00446C42"/>
    <w:rsid w:val="004518FF"/>
    <w:rsid w:val="00453AEC"/>
    <w:rsid w:val="00502C59"/>
    <w:rsid w:val="00521850"/>
    <w:rsid w:val="00527497"/>
    <w:rsid w:val="00542312"/>
    <w:rsid w:val="00577C6C"/>
    <w:rsid w:val="00582187"/>
    <w:rsid w:val="005A14BC"/>
    <w:rsid w:val="005A1C2B"/>
    <w:rsid w:val="005A76C1"/>
    <w:rsid w:val="005B0966"/>
    <w:rsid w:val="005C767D"/>
    <w:rsid w:val="005D4813"/>
    <w:rsid w:val="0060205D"/>
    <w:rsid w:val="00642760"/>
    <w:rsid w:val="00653B8C"/>
    <w:rsid w:val="00683622"/>
    <w:rsid w:val="006A2001"/>
    <w:rsid w:val="006F0A6C"/>
    <w:rsid w:val="00717F99"/>
    <w:rsid w:val="007310D9"/>
    <w:rsid w:val="00733418"/>
    <w:rsid w:val="007409C4"/>
    <w:rsid w:val="007B2E96"/>
    <w:rsid w:val="007B46C5"/>
    <w:rsid w:val="007D6725"/>
    <w:rsid w:val="00846DCF"/>
    <w:rsid w:val="008611BB"/>
    <w:rsid w:val="008676D9"/>
    <w:rsid w:val="00873147"/>
    <w:rsid w:val="008C46FC"/>
    <w:rsid w:val="008C788C"/>
    <w:rsid w:val="008E3176"/>
    <w:rsid w:val="00916C69"/>
    <w:rsid w:val="009224EE"/>
    <w:rsid w:val="00931E01"/>
    <w:rsid w:val="0095434C"/>
    <w:rsid w:val="009A6236"/>
    <w:rsid w:val="009D4AFA"/>
    <w:rsid w:val="00A13DCB"/>
    <w:rsid w:val="00A5353B"/>
    <w:rsid w:val="00A71C45"/>
    <w:rsid w:val="00AB11D1"/>
    <w:rsid w:val="00AC3380"/>
    <w:rsid w:val="00AE190E"/>
    <w:rsid w:val="00AE2391"/>
    <w:rsid w:val="00AF2247"/>
    <w:rsid w:val="00AF3AE6"/>
    <w:rsid w:val="00B435FD"/>
    <w:rsid w:val="00B53765"/>
    <w:rsid w:val="00B5761C"/>
    <w:rsid w:val="00B74DEF"/>
    <w:rsid w:val="00B8028C"/>
    <w:rsid w:val="00BA108A"/>
    <w:rsid w:val="00BA5C41"/>
    <w:rsid w:val="00BA7A10"/>
    <w:rsid w:val="00BC020E"/>
    <w:rsid w:val="00BD4769"/>
    <w:rsid w:val="00BE388A"/>
    <w:rsid w:val="00BE7F1B"/>
    <w:rsid w:val="00C05A1B"/>
    <w:rsid w:val="00C21C17"/>
    <w:rsid w:val="00C34895"/>
    <w:rsid w:val="00C60EC6"/>
    <w:rsid w:val="00C865AD"/>
    <w:rsid w:val="00C901E3"/>
    <w:rsid w:val="00C92E87"/>
    <w:rsid w:val="00CB40CC"/>
    <w:rsid w:val="00CC0F45"/>
    <w:rsid w:val="00CC12AF"/>
    <w:rsid w:val="00CC2DA1"/>
    <w:rsid w:val="00CF4CB3"/>
    <w:rsid w:val="00D15393"/>
    <w:rsid w:val="00D43B28"/>
    <w:rsid w:val="00DC7061"/>
    <w:rsid w:val="00DF25E0"/>
    <w:rsid w:val="00E15B20"/>
    <w:rsid w:val="00E15D37"/>
    <w:rsid w:val="00E570D9"/>
    <w:rsid w:val="00E62D47"/>
    <w:rsid w:val="00EB2AE6"/>
    <w:rsid w:val="00EC6731"/>
    <w:rsid w:val="00EC7D3E"/>
    <w:rsid w:val="00EE57A1"/>
    <w:rsid w:val="00EF3EA3"/>
    <w:rsid w:val="00EF6D9C"/>
    <w:rsid w:val="00F012ED"/>
    <w:rsid w:val="00F4246C"/>
    <w:rsid w:val="00F65FA4"/>
    <w:rsid w:val="00F66709"/>
    <w:rsid w:val="00F67CD2"/>
    <w:rsid w:val="00F702E8"/>
    <w:rsid w:val="00FA43C8"/>
    <w:rsid w:val="00FC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A56A68"/>
  <w15:docId w15:val="{5708EC11-9C10-4DD9-93B0-56EA9D20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CB3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431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4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CB3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33F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2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0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02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0E"/>
    <w:rPr>
      <w:rFonts w:ascii="Arial" w:eastAsia="Times New Roman" w:hAnsi="Arial" w:cs="Times New Roman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03431"/>
    <w:rPr>
      <w:rFonts w:ascii="Arial" w:eastAsiaTheme="majorEastAsia" w:hAnsi="Arial" w:cstheme="majorBidi"/>
      <w:b/>
      <w:bCs/>
      <w:color w:val="000000" w:themeColor="text1"/>
      <w:szCs w:val="2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05A1B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0343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3431"/>
    <w:rPr>
      <w:color w:val="0000FF" w:themeColor="hyperlink"/>
      <w:u w:val="single"/>
    </w:rPr>
  </w:style>
  <w:style w:type="character" w:customStyle="1" w:styleId="A7">
    <w:name w:val="A7"/>
    <w:uiPriority w:val="99"/>
    <w:rsid w:val="00EB2AE6"/>
    <w:rPr>
      <w:rFonts w:cs="Franklin Gothic Book"/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EB2AE6"/>
    <w:pPr>
      <w:autoSpaceDE w:val="0"/>
      <w:autoSpaceDN w:val="0"/>
      <w:adjustRightInd w:val="0"/>
      <w:spacing w:line="201" w:lineRule="atLeast"/>
    </w:pPr>
    <w:rPr>
      <w:rFonts w:ascii="Franklin Gothic Book" w:eastAsiaTheme="minorHAnsi" w:hAnsi="Franklin Gothic Book" w:cstheme="minorBidi"/>
      <w:sz w:val="24"/>
      <w:lang w:val="en-ZA"/>
    </w:rPr>
  </w:style>
  <w:style w:type="paragraph" w:customStyle="1" w:styleId="Default">
    <w:name w:val="Default"/>
    <w:rsid w:val="00846DC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733418"/>
    <w:pPr>
      <w:spacing w:line="281" w:lineRule="atLeast"/>
    </w:pPr>
    <w:rPr>
      <w:rFonts w:ascii="Franklin Gothic Demi" w:hAnsi="Franklin Gothic Demi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733418"/>
    <w:pPr>
      <w:spacing w:line="201" w:lineRule="atLeast"/>
    </w:pPr>
    <w:rPr>
      <w:rFonts w:ascii="Franklin Gothic Demi" w:hAnsi="Franklin Gothic Demi"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733418"/>
    <w:pPr>
      <w:spacing w:line="241" w:lineRule="atLeast"/>
    </w:pPr>
    <w:rPr>
      <w:rFonts w:ascii="Franklin Gothic Book" w:hAnsi="Franklin Gothic Book" w:cstheme="minorBidi"/>
      <w:color w:val="auto"/>
    </w:rPr>
  </w:style>
  <w:style w:type="character" w:customStyle="1" w:styleId="A12">
    <w:name w:val="A12"/>
    <w:uiPriority w:val="99"/>
    <w:rsid w:val="00733418"/>
    <w:rPr>
      <w:rFonts w:cs="Franklin Gothic Book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C03E-4B51-40F3-9BC5-B1A12AED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</dc:creator>
  <cp:lastModifiedBy>Dave Jansen</cp:lastModifiedBy>
  <cp:revision>5</cp:revision>
  <cp:lastPrinted>2014-02-12T13:41:00Z</cp:lastPrinted>
  <dcterms:created xsi:type="dcterms:W3CDTF">2020-06-11T12:28:00Z</dcterms:created>
  <dcterms:modified xsi:type="dcterms:W3CDTF">2021-08-26T13:43:00Z</dcterms:modified>
</cp:coreProperties>
</file>